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0985" w14:textId="77777777" w:rsidR="00372C52" w:rsidRDefault="00372C52" w:rsidP="0005589F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DEE292E" w14:textId="77777777" w:rsidR="005A3E0F" w:rsidRDefault="00372C52" w:rsidP="000558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C52">
        <w:rPr>
          <w:rFonts w:ascii="Times New Roman" w:hAnsi="Times New Roman" w:cs="Times New Roman"/>
          <w:b/>
          <w:sz w:val="32"/>
          <w:szCs w:val="32"/>
        </w:rPr>
        <w:t>Аннотация к рабочим п</w:t>
      </w:r>
      <w:r w:rsidR="005A3E0F">
        <w:rPr>
          <w:rFonts w:ascii="Times New Roman" w:hAnsi="Times New Roman" w:cs="Times New Roman"/>
          <w:b/>
          <w:sz w:val="32"/>
          <w:szCs w:val="32"/>
        </w:rPr>
        <w:t>рограммам по учебным предметам</w:t>
      </w:r>
      <w:r w:rsidRPr="00372C52">
        <w:rPr>
          <w:rFonts w:ascii="Times New Roman" w:hAnsi="Times New Roman" w:cs="Times New Roman"/>
          <w:b/>
          <w:sz w:val="32"/>
          <w:szCs w:val="32"/>
        </w:rPr>
        <w:t xml:space="preserve"> для</w:t>
      </w:r>
    </w:p>
    <w:p w14:paraId="44AE98E9" w14:textId="6C0F3510" w:rsidR="00372C52" w:rsidRDefault="005A3E0F" w:rsidP="000558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1дополнительного</w:t>
      </w:r>
      <w:r w:rsidR="00673B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380A">
        <w:rPr>
          <w:rFonts w:ascii="Times New Roman" w:hAnsi="Times New Roman" w:cs="Times New Roman"/>
          <w:b/>
          <w:sz w:val="32"/>
          <w:szCs w:val="32"/>
        </w:rPr>
        <w:t>МБОУ «Школы-интернат 1 вида»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792CFC41" w14:textId="77777777" w:rsidR="00372C52" w:rsidRDefault="00372C52" w:rsidP="00372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предметов, реализующих адаптированную основную общеобразовательную программу начального общего образования для </w:t>
      </w:r>
      <w:r>
        <w:rPr>
          <w:rFonts w:ascii="Times New Roman" w:hAnsi="Times New Roman" w:cs="Times New Roman"/>
          <w:sz w:val="28"/>
          <w:szCs w:val="28"/>
        </w:rPr>
        <w:t xml:space="preserve">глухих, </w:t>
      </w:r>
      <w:r w:rsidRPr="00372C52">
        <w:rPr>
          <w:rFonts w:ascii="Times New Roman" w:hAnsi="Times New Roman" w:cs="Times New Roman"/>
          <w:sz w:val="28"/>
          <w:szCs w:val="28"/>
        </w:rPr>
        <w:t>слабослышащих и позднооглохших обучающихся разработаны на основании документов:</w:t>
      </w:r>
    </w:p>
    <w:p w14:paraId="4DD6531B" w14:textId="77777777" w:rsidR="00372C52" w:rsidRPr="00852654" w:rsidRDefault="00372C52" w:rsidP="00852654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 г. N 273 "Об образовании в Российской Федерации"; </w:t>
      </w:r>
    </w:p>
    <w:p w14:paraId="323F18A3" w14:textId="77777777" w:rsidR="00372C52" w:rsidRPr="00852654" w:rsidRDefault="00372C52" w:rsidP="00852654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РФ от 19.12.2014 г. N 1598;</w:t>
      </w:r>
    </w:p>
    <w:p w14:paraId="39A0F949" w14:textId="77777777" w:rsidR="00372C52" w:rsidRDefault="00372C52" w:rsidP="00852654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начального общего образования для глухих, слабослышащи</w:t>
      </w:r>
      <w:r w:rsidR="000B03FC">
        <w:rPr>
          <w:rFonts w:ascii="Times New Roman" w:hAnsi="Times New Roman" w:cs="Times New Roman"/>
          <w:sz w:val="28"/>
          <w:szCs w:val="28"/>
        </w:rPr>
        <w:t xml:space="preserve">х и позднооглохших обучающихся. </w:t>
      </w:r>
      <w:r w:rsidRPr="00852654">
        <w:rPr>
          <w:rFonts w:ascii="Times New Roman" w:hAnsi="Times New Roman" w:cs="Times New Roman"/>
          <w:sz w:val="28"/>
          <w:szCs w:val="28"/>
        </w:rPr>
        <w:t xml:space="preserve">Реестр примерных основных общеобразовательных программ, Министерство образования и </w:t>
      </w:r>
      <w:r w:rsidR="000B03FC">
        <w:rPr>
          <w:rFonts w:ascii="Times New Roman" w:hAnsi="Times New Roman" w:cs="Times New Roman"/>
          <w:sz w:val="28"/>
          <w:szCs w:val="28"/>
        </w:rPr>
        <w:t xml:space="preserve">науки Российской Федерации. </w:t>
      </w:r>
      <w:r w:rsidRPr="00852654">
        <w:rPr>
          <w:rFonts w:ascii="Times New Roman" w:hAnsi="Times New Roman" w:cs="Times New Roman"/>
          <w:sz w:val="28"/>
          <w:szCs w:val="28"/>
        </w:rPr>
        <w:t>Одобрена решением федерального учебно-методичес</w:t>
      </w:r>
      <w:r w:rsidR="008851F1" w:rsidRPr="00852654">
        <w:rPr>
          <w:rFonts w:ascii="Times New Roman" w:hAnsi="Times New Roman" w:cs="Times New Roman"/>
          <w:sz w:val="28"/>
          <w:szCs w:val="28"/>
        </w:rPr>
        <w:t>к</w:t>
      </w:r>
      <w:r w:rsidRPr="00852654">
        <w:rPr>
          <w:rFonts w:ascii="Times New Roman" w:hAnsi="Times New Roman" w:cs="Times New Roman"/>
          <w:sz w:val="28"/>
          <w:szCs w:val="28"/>
        </w:rPr>
        <w:t>ого объединения по общему образованию (протокол от 22 декабря 2015 г.);</w:t>
      </w:r>
    </w:p>
    <w:p w14:paraId="6F8837B7" w14:textId="77777777" w:rsidR="000B03FC" w:rsidRPr="000B03FC" w:rsidRDefault="000B03FC" w:rsidP="000B03FC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3FC">
        <w:rPr>
          <w:rFonts w:ascii="Times New Roman" w:hAnsi="Times New Roman" w:cs="Times New Roman"/>
          <w:sz w:val="28"/>
          <w:szCs w:val="28"/>
        </w:rPr>
        <w:t>Составлены в соответствии с ФГОС НОО ОВЗ по вариантам обучения:</w:t>
      </w:r>
    </w:p>
    <w:p w14:paraId="57CE4B49" w14:textId="77777777" w:rsidR="000B03FC" w:rsidRPr="00F0026C" w:rsidRDefault="000B03FC" w:rsidP="00F0026C">
      <w:pPr>
        <w:pStyle w:val="a4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>1.2 (глухие обучающиеся)</w:t>
      </w:r>
    </w:p>
    <w:p w14:paraId="202B0743" w14:textId="3887BABC" w:rsidR="001758E0" w:rsidRPr="00852654" w:rsidRDefault="000B03FC" w:rsidP="00852654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плана:</w:t>
      </w:r>
    </w:p>
    <w:p w14:paraId="2DC263B7" w14:textId="1F7DCF55" w:rsidR="00372C52" w:rsidRPr="00852654" w:rsidRDefault="00372C52" w:rsidP="00852654">
      <w:pPr>
        <w:pStyle w:val="a4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 xml:space="preserve">УМК для глухих, </w:t>
      </w:r>
    </w:p>
    <w:p w14:paraId="15783D2C" w14:textId="7F842226" w:rsidR="00372C52" w:rsidRPr="00852654" w:rsidRDefault="001758E0" w:rsidP="000B0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2C52" w:rsidRPr="001758E0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важнейших целей, задач современного начального общего образования с учетом специфики образовательной деятельности </w:t>
      </w:r>
      <w:r w:rsidR="00CD380A">
        <w:rPr>
          <w:rFonts w:ascii="Times New Roman" w:hAnsi="Times New Roman" w:cs="Times New Roman"/>
          <w:sz w:val="28"/>
          <w:szCs w:val="28"/>
        </w:rPr>
        <w:t>МБОУ «</w:t>
      </w:r>
      <w:r w:rsidR="00CD380A">
        <w:rPr>
          <w:rFonts w:ascii="Times New Roman" w:hAnsi="Times New Roman" w:cs="Times New Roman"/>
          <w:sz w:val="20"/>
          <w:szCs w:val="20"/>
        </w:rPr>
        <w:t>Школы-интернат 1 вида</w:t>
      </w:r>
      <w:r w:rsidR="00CD380A">
        <w:rPr>
          <w:rFonts w:ascii="Times New Roman" w:hAnsi="Times New Roman" w:cs="Times New Roman"/>
          <w:sz w:val="28"/>
          <w:szCs w:val="28"/>
        </w:rPr>
        <w:t>»</w:t>
      </w:r>
      <w:r w:rsidR="00372C52" w:rsidRPr="001758E0">
        <w:rPr>
          <w:rFonts w:ascii="Times New Roman" w:hAnsi="Times New Roman" w:cs="Times New Roman"/>
          <w:sz w:val="28"/>
          <w:szCs w:val="28"/>
        </w:rPr>
        <w:t>, сформулированной в Уставе, Адаптированной основной общеобразовательной программе начального общего образования для глухих</w:t>
      </w:r>
      <w:r w:rsidR="000B03FC">
        <w:rPr>
          <w:rFonts w:ascii="Times New Roman" w:hAnsi="Times New Roman" w:cs="Times New Roman"/>
          <w:sz w:val="28"/>
          <w:szCs w:val="28"/>
        </w:rPr>
        <w:t>.</w:t>
      </w:r>
    </w:p>
    <w:p w14:paraId="40CF84B8" w14:textId="77777777" w:rsidR="00372C52" w:rsidRPr="00372C52" w:rsidRDefault="00372C52" w:rsidP="00372C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52">
        <w:rPr>
          <w:rFonts w:ascii="Times New Roman" w:hAnsi="Times New Roman" w:cs="Times New Roman"/>
          <w:b/>
          <w:sz w:val="28"/>
          <w:szCs w:val="28"/>
        </w:rPr>
        <w:t>Рабочие программы учебных предметов содержат:</w:t>
      </w:r>
    </w:p>
    <w:p w14:paraId="74236879" w14:textId="77777777" w:rsidR="00372C52" w:rsidRPr="00372C52" w:rsidRDefault="00372C52" w:rsidP="00852654">
      <w:pPr>
        <w:pStyle w:val="a4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пояснительную записку, в которой конкретизируются общие цели начального общего образования с учетом специфики учебного предмета (коррекционного курса); </w:t>
      </w:r>
    </w:p>
    <w:p w14:paraId="0D6BDDCD" w14:textId="77777777" w:rsidR="00372C52" w:rsidRPr="00372C52" w:rsidRDefault="00372C52" w:rsidP="00852654">
      <w:pPr>
        <w:pStyle w:val="a4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общую характеристику учебного предмета (коррекционного курса);</w:t>
      </w:r>
    </w:p>
    <w:p w14:paraId="7E28AE0D" w14:textId="77777777" w:rsidR="00372C52" w:rsidRPr="00372C52" w:rsidRDefault="00372C52" w:rsidP="00852654">
      <w:pPr>
        <w:pStyle w:val="a4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освоения конкретного учебного предмета (коррекционного курса);</w:t>
      </w:r>
    </w:p>
    <w:p w14:paraId="79AA2BD8" w14:textId="77777777" w:rsidR="00372C52" w:rsidRPr="00372C52" w:rsidRDefault="00372C52" w:rsidP="00852654">
      <w:pPr>
        <w:pStyle w:val="a4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содержание учебного предмета (коррекционного курса);</w:t>
      </w:r>
    </w:p>
    <w:p w14:paraId="1060F8E1" w14:textId="77777777" w:rsidR="008851F1" w:rsidRPr="008851F1" w:rsidRDefault="00372C52" w:rsidP="00852654">
      <w:pPr>
        <w:pStyle w:val="a4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  <w:r w:rsidR="008851F1">
        <w:rPr>
          <w:rFonts w:ascii="Times New Roman" w:hAnsi="Times New Roman" w:cs="Times New Roman"/>
          <w:sz w:val="28"/>
          <w:szCs w:val="28"/>
        </w:rPr>
        <w:t>.</w:t>
      </w:r>
    </w:p>
    <w:p w14:paraId="73388981" w14:textId="77777777" w:rsidR="00372C52" w:rsidRDefault="00372C52" w:rsidP="00852654">
      <w:pPr>
        <w:pStyle w:val="a4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52">
        <w:rPr>
          <w:rFonts w:ascii="Times New Roman" w:hAnsi="Times New Roman" w:cs="Times New Roman"/>
          <w:b/>
          <w:sz w:val="28"/>
          <w:szCs w:val="28"/>
        </w:rPr>
        <w:t>Содержание программ ориентировано на преодоление:</w:t>
      </w:r>
    </w:p>
    <w:p w14:paraId="5B001BCA" w14:textId="77777777" w:rsidR="00372C52" w:rsidRPr="00372C52" w:rsidRDefault="00372C52" w:rsidP="00852654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различных проявлений речевого недоразвития (введение в содержание обучения специальных разделов учебных дисциплин и специальных предметов, не присутствующих в программе, адресованной нормально развивающимся сверстникам.), </w:t>
      </w:r>
    </w:p>
    <w:p w14:paraId="2E36ED06" w14:textId="77777777" w:rsidR="00372C52" w:rsidRPr="00852654" w:rsidRDefault="00372C52" w:rsidP="00852654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>сопутствующих нарушений (нарушения познавательной деятельности, внимания, памяти, словесно-логического мышления, неумение ориентироваться в ситуации общения, трудности речевой коммуникации, нарушения мелкой моторики, двигательных функций);</w:t>
      </w:r>
    </w:p>
    <w:p w14:paraId="0C2FD474" w14:textId="77777777" w:rsidR="00372C52" w:rsidRPr="00852654" w:rsidRDefault="00372C52" w:rsidP="00852654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 xml:space="preserve">формирование у обучающихся навыков правильной разговорной речи, расширения лексического запаса, развития устной разговорной и письменной литературной речи; предупреждение нарушений письменной речи, формирование полноценной речевой и учебной деятельности, </w:t>
      </w:r>
    </w:p>
    <w:p w14:paraId="21F60E61" w14:textId="77777777" w:rsidR="00372C52" w:rsidRPr="00852654" w:rsidRDefault="00372C52" w:rsidP="00852654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 xml:space="preserve">формирование и развитие речевого слуха, </w:t>
      </w:r>
      <w:proofErr w:type="spellStart"/>
      <w:r w:rsidRPr="00852654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852654">
        <w:rPr>
          <w:rFonts w:ascii="Times New Roman" w:hAnsi="Times New Roman" w:cs="Times New Roman"/>
          <w:sz w:val="28"/>
          <w:szCs w:val="28"/>
        </w:rPr>
        <w:t xml:space="preserve"> восприятия устной речи, ее произносительной стороны, восприятия неречевых звучаний, включая музыку (с помощью звукоусиливающей аппаратуры); </w:t>
      </w:r>
    </w:p>
    <w:p w14:paraId="77926777" w14:textId="77777777" w:rsidR="00372C52" w:rsidRPr="00852654" w:rsidRDefault="00372C52" w:rsidP="00852654">
      <w:pPr>
        <w:pStyle w:val="a4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54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 обучающихся функциональной грамотности и коммуникативной компетентности с учётом специфики восприятия и переработки информации, овладения учебным материалом при организации обучения и оценке достижений; </w:t>
      </w:r>
    </w:p>
    <w:p w14:paraId="46984454" w14:textId="74716BF1" w:rsidR="00372C52" w:rsidRDefault="00372C52" w:rsidP="000558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В области методики учебные предметы адаптируются и преобразуются, приобретая коррекционно -развивающую направленность в связи с особыми </w:t>
      </w:r>
      <w:r w:rsidRPr="00372C5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образовательными потребностями </w:t>
      </w:r>
      <w:r>
        <w:rPr>
          <w:rFonts w:ascii="Times New Roman" w:hAnsi="Times New Roman" w:cs="Times New Roman"/>
          <w:sz w:val="28"/>
          <w:szCs w:val="28"/>
        </w:rPr>
        <w:t>глухих</w:t>
      </w:r>
      <w:r w:rsidR="00CD380A">
        <w:rPr>
          <w:rFonts w:ascii="Times New Roman" w:hAnsi="Times New Roman" w:cs="Times New Roman"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>обучающихся.</w:t>
      </w:r>
      <w:r w:rsidR="001B0D03">
        <w:rPr>
          <w:rFonts w:ascii="Times New Roman" w:hAnsi="Times New Roman" w:cs="Times New Roman"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>Используются специальные</w:t>
      </w:r>
      <w:r w:rsidR="001B0D03">
        <w:rPr>
          <w:rFonts w:ascii="Times New Roman" w:hAnsi="Times New Roman" w:cs="Times New Roman"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>методы, приёмы</w:t>
      </w:r>
      <w:r w:rsidR="001B0D03">
        <w:rPr>
          <w:rFonts w:ascii="Times New Roman" w:hAnsi="Times New Roman" w:cs="Times New Roman"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>и средства</w:t>
      </w:r>
      <w:r w:rsidR="001B0D03">
        <w:rPr>
          <w:rFonts w:ascii="Times New Roman" w:hAnsi="Times New Roman" w:cs="Times New Roman"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>обучения (в том числе специализированные компьютерные технологии), обеспечивающие</w:t>
      </w:r>
      <w:r w:rsidR="001B0D03">
        <w:rPr>
          <w:rFonts w:ascii="Times New Roman" w:hAnsi="Times New Roman" w:cs="Times New Roman"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>реализацию «обходных путей» обучения.</w:t>
      </w:r>
    </w:p>
    <w:p w14:paraId="5A822D58" w14:textId="77777777" w:rsidR="00C60107" w:rsidRPr="0005589F" w:rsidRDefault="00C60107" w:rsidP="000558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127936" w14:textId="77777777" w:rsidR="00372C52" w:rsidRDefault="00372C52" w:rsidP="00372C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C52">
        <w:rPr>
          <w:rFonts w:ascii="Times New Roman" w:hAnsi="Times New Roman" w:cs="Times New Roman"/>
          <w:b/>
          <w:sz w:val="32"/>
          <w:szCs w:val="32"/>
        </w:rPr>
        <w:t>Содержания  предметов и количество часов</w:t>
      </w:r>
      <w:r w:rsidRPr="00372C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"/>
        <w:tblW w:w="8330" w:type="dxa"/>
        <w:tblLook w:val="04A0" w:firstRow="1" w:lastRow="0" w:firstColumn="1" w:lastColumn="0" w:noHBand="0" w:noVBand="1"/>
      </w:tblPr>
      <w:tblGrid>
        <w:gridCol w:w="3794"/>
        <w:gridCol w:w="4536"/>
      </w:tblGrid>
      <w:tr w:rsidR="00F81294" w:rsidRPr="003F26B4" w14:paraId="591397AA" w14:textId="77777777" w:rsidTr="00F0026C">
        <w:trPr>
          <w:trHeight w:val="785"/>
        </w:trPr>
        <w:tc>
          <w:tcPr>
            <w:tcW w:w="3794" w:type="dxa"/>
            <w:vMerge w:val="restart"/>
          </w:tcPr>
          <w:p w14:paraId="12C0EA35" w14:textId="77777777" w:rsidR="00F81294" w:rsidRDefault="00F81294" w:rsidP="000212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E5A1B6" w14:textId="77777777" w:rsidR="00F81294" w:rsidRDefault="00F81294" w:rsidP="00021211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D798E45" w14:textId="77777777" w:rsidR="00F81294" w:rsidRDefault="00F81294" w:rsidP="0002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3CE05" w14:textId="77777777" w:rsidR="00F81294" w:rsidRPr="003F26B4" w:rsidRDefault="00F81294" w:rsidP="00021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6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0026C" w:rsidRPr="00270A7D" w14:paraId="0AEC9E1B" w14:textId="77777777" w:rsidTr="00F0026C">
        <w:trPr>
          <w:trHeight w:val="655"/>
        </w:trPr>
        <w:tc>
          <w:tcPr>
            <w:tcW w:w="3794" w:type="dxa"/>
            <w:vMerge/>
          </w:tcPr>
          <w:p w14:paraId="5FAE4CB7" w14:textId="77777777" w:rsidR="00F0026C" w:rsidRDefault="00F0026C" w:rsidP="000212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CC20144" w14:textId="77777777" w:rsidR="00F0026C" w:rsidRPr="00270A7D" w:rsidRDefault="00F0026C" w:rsidP="00021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7600C" w14:textId="77777777" w:rsidR="00F0026C" w:rsidRPr="00270A7D" w:rsidRDefault="00F0026C" w:rsidP="00F0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0A7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</w:tr>
      <w:tr w:rsidR="00F0026C" w14:paraId="4E51770F" w14:textId="77777777" w:rsidTr="00F0026C">
        <w:tc>
          <w:tcPr>
            <w:tcW w:w="3794" w:type="dxa"/>
          </w:tcPr>
          <w:p w14:paraId="327A1B18" w14:textId="77777777" w:rsidR="00F0026C" w:rsidRPr="00372C52" w:rsidRDefault="00F0026C" w:rsidP="000212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52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4536" w:type="dxa"/>
          </w:tcPr>
          <w:p w14:paraId="116E44C8" w14:textId="77777777" w:rsidR="00F0026C" w:rsidRPr="00F0026C" w:rsidRDefault="00F0026C" w:rsidP="00F0026C">
            <w:pPr>
              <w:jc w:val="center"/>
              <w:rPr>
                <w:b/>
              </w:rPr>
            </w:pPr>
            <w:r w:rsidRPr="00F0026C">
              <w:rPr>
                <w:b/>
              </w:rPr>
              <w:t>4</w:t>
            </w:r>
          </w:p>
        </w:tc>
      </w:tr>
      <w:tr w:rsidR="00F0026C" w14:paraId="361C8A50" w14:textId="77777777" w:rsidTr="00F0026C">
        <w:tc>
          <w:tcPr>
            <w:tcW w:w="3794" w:type="dxa"/>
          </w:tcPr>
          <w:p w14:paraId="26516274" w14:textId="77777777" w:rsidR="00F0026C" w:rsidRPr="00372C52" w:rsidRDefault="00F0026C" w:rsidP="000212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5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грамматике</w:t>
            </w:r>
          </w:p>
        </w:tc>
        <w:tc>
          <w:tcPr>
            <w:tcW w:w="4536" w:type="dxa"/>
          </w:tcPr>
          <w:p w14:paraId="1B3AB41D" w14:textId="77777777" w:rsidR="00F0026C" w:rsidRPr="00F0026C" w:rsidRDefault="00F0026C" w:rsidP="00F0026C">
            <w:pPr>
              <w:jc w:val="center"/>
              <w:rPr>
                <w:b/>
              </w:rPr>
            </w:pPr>
            <w:r w:rsidRPr="00F0026C">
              <w:rPr>
                <w:b/>
              </w:rPr>
              <w:t>4</w:t>
            </w:r>
          </w:p>
        </w:tc>
      </w:tr>
      <w:tr w:rsidR="00F0026C" w14:paraId="1858BAD5" w14:textId="77777777" w:rsidTr="00F0026C">
        <w:tc>
          <w:tcPr>
            <w:tcW w:w="3794" w:type="dxa"/>
          </w:tcPr>
          <w:p w14:paraId="7FF2E75D" w14:textId="77777777" w:rsidR="00F0026C" w:rsidRPr="00372C52" w:rsidRDefault="00F0026C" w:rsidP="000212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5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536" w:type="dxa"/>
          </w:tcPr>
          <w:p w14:paraId="24A2E5DB" w14:textId="77777777" w:rsidR="00F0026C" w:rsidRPr="00F0026C" w:rsidRDefault="00F0026C" w:rsidP="00F0026C">
            <w:pPr>
              <w:jc w:val="center"/>
              <w:rPr>
                <w:b/>
              </w:rPr>
            </w:pPr>
            <w:r w:rsidRPr="00F0026C">
              <w:rPr>
                <w:b/>
              </w:rPr>
              <w:t>4</w:t>
            </w:r>
          </w:p>
        </w:tc>
      </w:tr>
      <w:tr w:rsidR="00F0026C" w14:paraId="669EDEC0" w14:textId="77777777" w:rsidTr="00F0026C">
        <w:tc>
          <w:tcPr>
            <w:tcW w:w="3794" w:type="dxa"/>
          </w:tcPr>
          <w:p w14:paraId="1F0440AB" w14:textId="77777777" w:rsidR="00F0026C" w:rsidRPr="00372C52" w:rsidRDefault="00F0026C" w:rsidP="000212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4536" w:type="dxa"/>
          </w:tcPr>
          <w:p w14:paraId="013197F2" w14:textId="77777777" w:rsidR="00F0026C" w:rsidRPr="00F0026C" w:rsidRDefault="00F0026C" w:rsidP="00F0026C">
            <w:pPr>
              <w:jc w:val="center"/>
              <w:rPr>
                <w:b/>
              </w:rPr>
            </w:pPr>
            <w:r w:rsidRPr="00F0026C">
              <w:rPr>
                <w:b/>
              </w:rPr>
              <w:t>5</w:t>
            </w:r>
          </w:p>
        </w:tc>
      </w:tr>
      <w:tr w:rsidR="00F0026C" w14:paraId="25F8F54D" w14:textId="77777777" w:rsidTr="00F0026C">
        <w:tc>
          <w:tcPr>
            <w:tcW w:w="3794" w:type="dxa"/>
          </w:tcPr>
          <w:p w14:paraId="77D462A9" w14:textId="77777777" w:rsidR="00F0026C" w:rsidRPr="00372C52" w:rsidRDefault="00F0026C" w:rsidP="000212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5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14:paraId="29D9DCD1" w14:textId="77777777" w:rsidR="00F0026C" w:rsidRPr="00F0026C" w:rsidRDefault="00F0026C" w:rsidP="00F0026C">
            <w:pPr>
              <w:jc w:val="center"/>
              <w:rPr>
                <w:b/>
              </w:rPr>
            </w:pPr>
            <w:r w:rsidRPr="00F0026C">
              <w:rPr>
                <w:b/>
              </w:rPr>
              <w:t>4</w:t>
            </w:r>
          </w:p>
        </w:tc>
      </w:tr>
      <w:tr w:rsidR="00F0026C" w14:paraId="0807B529" w14:textId="77777777" w:rsidTr="00F0026C">
        <w:tc>
          <w:tcPr>
            <w:tcW w:w="3794" w:type="dxa"/>
          </w:tcPr>
          <w:p w14:paraId="5AE7475D" w14:textId="77777777" w:rsidR="00F0026C" w:rsidRPr="00372C52" w:rsidRDefault="00F0026C" w:rsidP="000212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52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536" w:type="dxa"/>
          </w:tcPr>
          <w:p w14:paraId="75A9A40E" w14:textId="77777777" w:rsidR="00F0026C" w:rsidRPr="00F0026C" w:rsidRDefault="00F0026C" w:rsidP="00F0026C">
            <w:pPr>
              <w:jc w:val="center"/>
              <w:rPr>
                <w:b/>
              </w:rPr>
            </w:pPr>
            <w:r w:rsidRPr="00F0026C">
              <w:rPr>
                <w:b/>
              </w:rPr>
              <w:t>1</w:t>
            </w:r>
          </w:p>
        </w:tc>
      </w:tr>
    </w:tbl>
    <w:p w14:paraId="2ABD93FA" w14:textId="77777777" w:rsidR="00F81294" w:rsidRPr="00372C52" w:rsidRDefault="00F81294" w:rsidP="00C6010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45E2AC7F" w14:textId="77777777" w:rsidR="00372C52" w:rsidRPr="00372C52" w:rsidRDefault="000B03FC" w:rsidP="00372C5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Линейка </w:t>
      </w:r>
      <w:r w:rsidR="00372C52" w:rsidRPr="00372C52">
        <w:rPr>
          <w:rFonts w:ascii="Times New Roman" w:hAnsi="Times New Roman" w:cs="Times New Roman"/>
          <w:b/>
          <w:sz w:val="32"/>
          <w:szCs w:val="32"/>
        </w:rPr>
        <w:t>учебников</w:t>
      </w:r>
      <w:r w:rsidR="00372C52">
        <w:rPr>
          <w:rFonts w:ascii="Times New Roman" w:hAnsi="Times New Roman" w:cs="Times New Roman"/>
          <w:b/>
          <w:sz w:val="32"/>
          <w:szCs w:val="32"/>
        </w:rPr>
        <w:t>:</w:t>
      </w:r>
    </w:p>
    <w:p w14:paraId="24005357" w14:textId="77777777" w:rsidR="00372C52" w:rsidRDefault="00372C52" w:rsidP="0037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b/>
          <w:sz w:val="28"/>
          <w:szCs w:val="28"/>
        </w:rPr>
        <w:t>Русский язык, развитие речи:</w:t>
      </w:r>
      <w:r w:rsidR="00175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107">
        <w:rPr>
          <w:rFonts w:ascii="Times New Roman" w:hAnsi="Times New Roman" w:cs="Times New Roman"/>
          <w:sz w:val="28"/>
          <w:szCs w:val="28"/>
        </w:rPr>
        <w:t xml:space="preserve">М.А. Зыкова, Т.С. Зыкова, Е.П. </w:t>
      </w:r>
    </w:p>
    <w:p w14:paraId="3B89E3DB" w14:textId="77777777" w:rsidR="00372C52" w:rsidRDefault="00372C52" w:rsidP="0037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b/>
          <w:sz w:val="28"/>
          <w:szCs w:val="28"/>
        </w:rPr>
        <w:t>Чтение/литературное чтение:</w:t>
      </w:r>
      <w:r w:rsidR="00175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 xml:space="preserve">Рау Ф.Ф., Кац З.Г., Морева Н.А., </w:t>
      </w:r>
      <w:proofErr w:type="spellStart"/>
      <w:r w:rsidRPr="00372C52">
        <w:rPr>
          <w:rFonts w:ascii="Times New Roman" w:hAnsi="Times New Roman" w:cs="Times New Roman"/>
          <w:sz w:val="28"/>
          <w:szCs w:val="28"/>
        </w:rPr>
        <w:t>Слезина</w:t>
      </w:r>
      <w:proofErr w:type="spellEnd"/>
      <w:r w:rsidRPr="00372C52">
        <w:rPr>
          <w:rFonts w:ascii="Times New Roman" w:hAnsi="Times New Roman" w:cs="Times New Roman"/>
          <w:sz w:val="28"/>
          <w:szCs w:val="28"/>
        </w:rPr>
        <w:t xml:space="preserve"> Н.Ф</w:t>
      </w:r>
      <w:r w:rsidR="00C60107">
        <w:rPr>
          <w:rFonts w:ascii="Times New Roman" w:hAnsi="Times New Roman" w:cs="Times New Roman"/>
          <w:sz w:val="28"/>
          <w:szCs w:val="28"/>
        </w:rPr>
        <w:t>.</w:t>
      </w:r>
    </w:p>
    <w:p w14:paraId="33F72BB1" w14:textId="77777777" w:rsidR="00372C52" w:rsidRDefault="00372C52" w:rsidP="0037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="00175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>М.И.</w:t>
      </w:r>
      <w:r w:rsidR="00C60107">
        <w:rPr>
          <w:rFonts w:ascii="Times New Roman" w:hAnsi="Times New Roman" w:cs="Times New Roman"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>Моро</w:t>
      </w:r>
      <w:r w:rsidR="00C60107">
        <w:rPr>
          <w:rFonts w:ascii="Times New Roman" w:hAnsi="Times New Roman" w:cs="Times New Roman"/>
          <w:sz w:val="28"/>
          <w:szCs w:val="28"/>
        </w:rPr>
        <w:t>, Б.Б. Сухова.</w:t>
      </w:r>
    </w:p>
    <w:p w14:paraId="2C53E4B1" w14:textId="77777777" w:rsidR="00372C52" w:rsidRDefault="00372C52" w:rsidP="00055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b/>
          <w:sz w:val="28"/>
          <w:szCs w:val="28"/>
        </w:rPr>
        <w:t>Ознакомление с окружающим миром</w:t>
      </w:r>
      <w:r w:rsidR="0005589F">
        <w:rPr>
          <w:rFonts w:ascii="Times New Roman" w:hAnsi="Times New Roman" w:cs="Times New Roman"/>
          <w:sz w:val="28"/>
          <w:szCs w:val="28"/>
        </w:rPr>
        <w:t xml:space="preserve">: </w:t>
      </w:r>
      <w:r w:rsidRPr="00372C52">
        <w:rPr>
          <w:rFonts w:ascii="Times New Roman" w:hAnsi="Times New Roman" w:cs="Times New Roman"/>
          <w:sz w:val="28"/>
          <w:szCs w:val="28"/>
        </w:rPr>
        <w:t>Т.С. Зыкова, М.А. Зыкова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0107">
        <w:rPr>
          <w:rFonts w:ascii="Times New Roman" w:hAnsi="Times New Roman" w:cs="Times New Roman"/>
          <w:sz w:val="28"/>
          <w:szCs w:val="28"/>
        </w:rPr>
        <w:t>А.А.</w:t>
      </w:r>
    </w:p>
    <w:p w14:paraId="29792767" w14:textId="77777777" w:rsidR="00C60107" w:rsidRDefault="00C60107" w:rsidP="00055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970BD" w14:textId="77777777" w:rsidR="00C60107" w:rsidRDefault="00C60107" w:rsidP="00055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6BFBA" w14:textId="77777777" w:rsidR="00C60107" w:rsidRDefault="00C60107" w:rsidP="00055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461DD5" w14:textId="77777777" w:rsidR="00C60107" w:rsidRPr="0005589F" w:rsidRDefault="00C60107" w:rsidP="000558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3575C" w14:textId="77777777" w:rsidR="00597435" w:rsidRPr="00A14EA7" w:rsidRDefault="00597435" w:rsidP="00597435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4EA7">
        <w:rPr>
          <w:rFonts w:ascii="Times New Roman" w:hAnsi="Times New Roman" w:cs="Times New Roman"/>
          <w:b/>
          <w:sz w:val="30"/>
          <w:szCs w:val="30"/>
        </w:rPr>
        <w:t>Аннотация к рабочей программе по учебному предмету</w:t>
      </w:r>
    </w:p>
    <w:p w14:paraId="456B3C3D" w14:textId="77777777" w:rsidR="00372C52" w:rsidRPr="00A14EA7" w:rsidRDefault="00372C52" w:rsidP="00372C5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4EA7">
        <w:rPr>
          <w:rFonts w:ascii="Times New Roman" w:hAnsi="Times New Roman" w:cs="Times New Roman"/>
          <w:b/>
          <w:sz w:val="30"/>
          <w:szCs w:val="30"/>
        </w:rPr>
        <w:t xml:space="preserve"> «Русский язык и литературное чтение/чтение»</w:t>
      </w:r>
    </w:p>
    <w:p w14:paraId="3DF2C581" w14:textId="77777777" w:rsidR="00372C52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программы обеспечивает достижение выпускниками начальной школы личностных, предметных, метапредметных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72C52">
        <w:rPr>
          <w:rFonts w:ascii="Times New Roman" w:hAnsi="Times New Roman" w:cs="Times New Roman"/>
          <w:sz w:val="28"/>
          <w:szCs w:val="28"/>
        </w:rPr>
        <w:t>соответствии с требованиями ФГОС НОО обучающихся с ОВЗ.</w:t>
      </w:r>
    </w:p>
    <w:p w14:paraId="258FBB6F" w14:textId="77777777" w:rsidR="00372C52" w:rsidRPr="00473B01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B01">
        <w:rPr>
          <w:rFonts w:ascii="Times New Roman" w:hAnsi="Times New Roman" w:cs="Times New Roman"/>
          <w:b/>
          <w:sz w:val="28"/>
          <w:szCs w:val="28"/>
        </w:rPr>
        <w:t>Задачи</w:t>
      </w:r>
      <w:r w:rsidR="00473B01" w:rsidRPr="00473B01">
        <w:rPr>
          <w:rFonts w:ascii="Times New Roman" w:hAnsi="Times New Roman" w:cs="Times New Roman"/>
          <w:b/>
          <w:sz w:val="28"/>
          <w:szCs w:val="28"/>
        </w:rPr>
        <w:t>:</w:t>
      </w:r>
    </w:p>
    <w:p w14:paraId="16165570" w14:textId="77777777" w:rsidR="00372C52" w:rsidRPr="00372C52" w:rsidRDefault="00372C52" w:rsidP="00473B01">
      <w:pPr>
        <w:pStyle w:val="a4"/>
        <w:numPr>
          <w:ilvl w:val="1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Овладение глухими обучающимися грамотой, основными речевыми формами и правилами их применения. </w:t>
      </w:r>
    </w:p>
    <w:p w14:paraId="71D8616E" w14:textId="77777777" w:rsidR="00372C52" w:rsidRPr="00372C52" w:rsidRDefault="00372C52" w:rsidP="00473B01">
      <w:pPr>
        <w:pStyle w:val="a4"/>
        <w:numPr>
          <w:ilvl w:val="1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Развитие у глухих обучающихся устной и письменной коммуникации, способности к осмысленному чтению и письму. </w:t>
      </w:r>
    </w:p>
    <w:p w14:paraId="151EBE90" w14:textId="77777777" w:rsidR="00372C52" w:rsidRPr="00372C52" w:rsidRDefault="00372C52" w:rsidP="00473B01">
      <w:pPr>
        <w:pStyle w:val="a4"/>
        <w:numPr>
          <w:ilvl w:val="1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житейских задач.</w:t>
      </w:r>
    </w:p>
    <w:p w14:paraId="578148B1" w14:textId="77777777" w:rsidR="00372C52" w:rsidRPr="00372C52" w:rsidRDefault="00372C52" w:rsidP="00473B01">
      <w:pPr>
        <w:pStyle w:val="a4"/>
        <w:numPr>
          <w:ilvl w:val="1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Развитие у глухих обучающихся способности к словесному самовыражению на уровне, соответствующем их возрасту и развитию.</w:t>
      </w:r>
    </w:p>
    <w:p w14:paraId="15CE98DA" w14:textId="77777777" w:rsidR="00372C52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52">
        <w:rPr>
          <w:rFonts w:ascii="Times New Roman" w:eastAsia="Times New Roman" w:hAnsi="Times New Roman" w:cs="Times New Roman"/>
          <w:sz w:val="28"/>
          <w:szCs w:val="28"/>
        </w:rPr>
        <w:t>Задачами начального курса русского языка для слабослышащих детей являются преодоление речевого недоразвития учащихся, практическое овладение речевыми навыками (понимание значений слов и их употребление, обогащение словарного запаса, практическое овладение грамматическими закономерностями языка, развитие навыков связной речи).</w:t>
      </w:r>
    </w:p>
    <w:p w14:paraId="31CAA1E9" w14:textId="77777777" w:rsidR="00372C52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52">
        <w:rPr>
          <w:rFonts w:ascii="Times New Roman" w:eastAsia="Times New Roman" w:hAnsi="Times New Roman" w:cs="Times New Roman"/>
          <w:sz w:val="28"/>
          <w:szCs w:val="28"/>
        </w:rPr>
        <w:t xml:space="preserve">Виды речевой деятельности: Слушание. Говорение. Чтение. Письмо. Обучение </w:t>
      </w:r>
      <w:proofErr w:type="spellStart"/>
      <w:r w:rsidRPr="00372C52">
        <w:rPr>
          <w:rFonts w:ascii="Times New Roman" w:eastAsia="Times New Roman" w:hAnsi="Times New Roman" w:cs="Times New Roman"/>
          <w:sz w:val="28"/>
          <w:szCs w:val="28"/>
        </w:rPr>
        <w:t>грамотепредставлено</w:t>
      </w:r>
      <w:proofErr w:type="spellEnd"/>
      <w:r w:rsidRPr="00372C52">
        <w:rPr>
          <w:rFonts w:ascii="Times New Roman" w:eastAsia="Times New Roman" w:hAnsi="Times New Roman" w:cs="Times New Roman"/>
          <w:sz w:val="28"/>
          <w:szCs w:val="28"/>
        </w:rPr>
        <w:t xml:space="preserve"> в программе следующими содержательными </w:t>
      </w:r>
      <w:proofErr w:type="spellStart"/>
      <w:proofErr w:type="gramStart"/>
      <w:r w:rsidRPr="00372C52">
        <w:rPr>
          <w:rFonts w:ascii="Times New Roman" w:eastAsia="Times New Roman" w:hAnsi="Times New Roman" w:cs="Times New Roman"/>
          <w:sz w:val="28"/>
          <w:szCs w:val="28"/>
        </w:rPr>
        <w:t>линиями:фонетика</w:t>
      </w:r>
      <w:proofErr w:type="spellEnd"/>
      <w:proofErr w:type="gramEnd"/>
      <w:r w:rsidRPr="00372C52">
        <w:rPr>
          <w:rFonts w:ascii="Times New Roman" w:eastAsia="Times New Roman" w:hAnsi="Times New Roman" w:cs="Times New Roman"/>
          <w:sz w:val="28"/>
          <w:szCs w:val="28"/>
        </w:rPr>
        <w:t>, графика, чтение, письмо, слово и предложение, орфография и развитие речи.</w:t>
      </w:r>
    </w:p>
    <w:p w14:paraId="45B242C2" w14:textId="77777777" w:rsidR="00372C52" w:rsidRPr="00A14EA7" w:rsidRDefault="00372C52" w:rsidP="00A14EA7">
      <w:pPr>
        <w:pStyle w:val="a4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7">
        <w:rPr>
          <w:rFonts w:ascii="Times New Roman" w:eastAsia="Times New Roman" w:hAnsi="Times New Roman" w:cs="Times New Roman"/>
          <w:sz w:val="28"/>
          <w:szCs w:val="28"/>
        </w:rPr>
        <w:t xml:space="preserve">Обучение грамоте ставит перед собой следующие задачи: </w:t>
      </w:r>
    </w:p>
    <w:p w14:paraId="62B7E185" w14:textId="77777777" w:rsidR="00372C52" w:rsidRPr="00A14EA7" w:rsidRDefault="00372C52" w:rsidP="00A14EA7">
      <w:pPr>
        <w:pStyle w:val="a4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7">
        <w:rPr>
          <w:rFonts w:ascii="Times New Roman" w:eastAsia="Times New Roman" w:hAnsi="Times New Roman" w:cs="Times New Roman"/>
          <w:sz w:val="28"/>
          <w:szCs w:val="28"/>
        </w:rPr>
        <w:t xml:space="preserve">научить детей чтению и письму; </w:t>
      </w:r>
    </w:p>
    <w:p w14:paraId="43538B60" w14:textId="77777777" w:rsidR="00372C52" w:rsidRPr="00A14EA7" w:rsidRDefault="00372C52" w:rsidP="00A14EA7">
      <w:pPr>
        <w:pStyle w:val="a4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7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базу для успешного овладения правописанием; </w:t>
      </w:r>
    </w:p>
    <w:p w14:paraId="7716B677" w14:textId="77777777" w:rsidR="00372C52" w:rsidRPr="00A14EA7" w:rsidRDefault="00372C52" w:rsidP="00A14EA7">
      <w:pPr>
        <w:pStyle w:val="a4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7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речи; </w:t>
      </w:r>
    </w:p>
    <w:p w14:paraId="3D62F635" w14:textId="77777777" w:rsidR="00372C52" w:rsidRPr="00A14EA7" w:rsidRDefault="00372C52" w:rsidP="00A14EA7">
      <w:pPr>
        <w:pStyle w:val="a4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A7">
        <w:rPr>
          <w:rFonts w:ascii="Times New Roman" w:eastAsia="Times New Roman" w:hAnsi="Times New Roman" w:cs="Times New Roman"/>
          <w:sz w:val="28"/>
          <w:szCs w:val="28"/>
        </w:rPr>
        <w:t>создать основу для овладения правильным звукопроизношением.</w:t>
      </w:r>
    </w:p>
    <w:p w14:paraId="188C1637" w14:textId="77777777" w:rsidR="00372C52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5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 обучение грамоте делится на </w:t>
      </w:r>
      <w:r w:rsidRPr="00473B01">
        <w:rPr>
          <w:rFonts w:ascii="Times New Roman" w:eastAsia="Times New Roman" w:hAnsi="Times New Roman" w:cs="Times New Roman"/>
          <w:b/>
          <w:sz w:val="28"/>
          <w:szCs w:val="28"/>
        </w:rPr>
        <w:t>три</w:t>
      </w:r>
      <w:r w:rsidRPr="00372C52">
        <w:rPr>
          <w:rFonts w:ascii="Times New Roman" w:eastAsia="Times New Roman" w:hAnsi="Times New Roman" w:cs="Times New Roman"/>
          <w:sz w:val="28"/>
          <w:szCs w:val="28"/>
        </w:rPr>
        <w:t xml:space="preserve"> периода: подготовительный (первые две недели), букварный и </w:t>
      </w:r>
      <w:proofErr w:type="spellStart"/>
      <w:r w:rsidRPr="00372C52">
        <w:rPr>
          <w:rFonts w:ascii="Times New Roman" w:eastAsia="Times New Roman" w:hAnsi="Times New Roman" w:cs="Times New Roman"/>
          <w:sz w:val="28"/>
          <w:szCs w:val="28"/>
        </w:rPr>
        <w:t>послебукварный</w:t>
      </w:r>
      <w:proofErr w:type="spellEnd"/>
      <w:r w:rsidRPr="00372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3CEFFB" w14:textId="77777777" w:rsidR="00372C52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52">
        <w:rPr>
          <w:rFonts w:ascii="Times New Roman" w:eastAsia="Times New Roman" w:hAnsi="Times New Roman" w:cs="Times New Roman"/>
          <w:sz w:val="28"/>
          <w:szCs w:val="28"/>
        </w:rPr>
        <w:t xml:space="preserve">Обучение грамоте (обучение чтению и письму) проводится звуковым аналитико-синтетическим методом. При обучении чтению наряду с аналитико-синтетическим вначале используется и метод чтения целыми </w:t>
      </w:r>
      <w:r w:rsidRPr="00372C52">
        <w:rPr>
          <w:rFonts w:ascii="Times New Roman" w:eastAsia="Times New Roman" w:hAnsi="Times New Roman" w:cs="Times New Roman"/>
          <w:sz w:val="28"/>
          <w:szCs w:val="28"/>
        </w:rPr>
        <w:lastRenderedPageBreak/>
        <w:t>словами (в случае необходимости, в зависимости от уровня речевого развития учащихся), что обеспечивает создание необходимой речевой базы, более интенсивное обогащение словарного запаса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CF4C46" w14:textId="77777777" w:rsidR="00372C52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Содержание программ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литературному чтению</w:t>
      </w:r>
      <w:r w:rsidRPr="00372C52">
        <w:rPr>
          <w:rFonts w:ascii="Times New Roman" w:hAnsi="Times New Roman" w:cs="Times New Roman"/>
          <w:sz w:val="28"/>
          <w:szCs w:val="28"/>
        </w:rPr>
        <w:t xml:space="preserve"> представлено следующими разделами: </w:t>
      </w:r>
    </w:p>
    <w:p w14:paraId="10ADD5FA" w14:textId="77777777" w:rsidR="00372C52" w:rsidRDefault="00372C52" w:rsidP="00372C5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собственно содержание курса литературное чтение в начальной школе, планируемые результаты освоения программ, тематическое планирование. </w:t>
      </w:r>
    </w:p>
    <w:p w14:paraId="77F6824D" w14:textId="77777777" w:rsidR="00372C52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В программе сформулированы дидактические, коррекционные, воспитательные цели. В чтении содержится коррекционно-развивающий потенциал, позволяющий использовать его в целях преодоления нарушений устной речи, чтения, вторичных отклонений в развитии мышления, памяти, воображения, развития коммуникативно-речевых умений обучающихся.</w:t>
      </w:r>
    </w:p>
    <w:p w14:paraId="46F1C3CD" w14:textId="77777777" w:rsidR="00372C52" w:rsidRDefault="00372C52" w:rsidP="00372C52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 «Литературное чтение» обеспечивает формирование следующих универсальных учебных действий:</w:t>
      </w:r>
    </w:p>
    <w:p w14:paraId="43F164D1" w14:textId="77777777" w:rsidR="00372C52" w:rsidRPr="00372C52" w:rsidRDefault="00372C52" w:rsidP="00597435">
      <w:pPr>
        <w:pStyle w:val="a4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овладение осознанным, правильным, беглым, выразительным чтением;</w:t>
      </w:r>
    </w:p>
    <w:p w14:paraId="1EB57B7F" w14:textId="77777777" w:rsidR="00372C52" w:rsidRPr="00372C52" w:rsidRDefault="00372C52" w:rsidP="00597435">
      <w:pPr>
        <w:pStyle w:val="a4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умение понимать контекстную речь на основе воссоздания картины событий и поступков персонажей;</w:t>
      </w:r>
    </w:p>
    <w:p w14:paraId="334F7B3F" w14:textId="77777777" w:rsidR="00372C52" w:rsidRPr="00372C52" w:rsidRDefault="00372C52" w:rsidP="00597435">
      <w:pPr>
        <w:pStyle w:val="a4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14:paraId="0B37FE00" w14:textId="77777777" w:rsidR="00372C52" w:rsidRPr="00372C52" w:rsidRDefault="00372C52" w:rsidP="00597435">
      <w:pPr>
        <w:pStyle w:val="a4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14:paraId="7E17FEDE" w14:textId="77777777" w:rsidR="00372C52" w:rsidRPr="00372C52" w:rsidRDefault="00372C52" w:rsidP="00597435">
      <w:pPr>
        <w:pStyle w:val="a4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умение строить план с выделением существенной и дополнительной информации;</w:t>
      </w:r>
    </w:p>
    <w:p w14:paraId="799985AD" w14:textId="77777777" w:rsidR="00372C52" w:rsidRPr="00372C52" w:rsidRDefault="00372C52" w:rsidP="00597435">
      <w:pPr>
        <w:pStyle w:val="a4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умение выбирать интересующую литературу; пользоваться справочниками для понимания и получения информации;</w:t>
      </w:r>
    </w:p>
    <w:p w14:paraId="11AA47F2" w14:textId="77777777" w:rsidR="00372C52" w:rsidRPr="00C60107" w:rsidRDefault="00372C52" w:rsidP="00597435">
      <w:pPr>
        <w:pStyle w:val="a4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формирование представлений о мире, российской истории и культуре, первоначальных эстетических представлениях, понятиях о добре и зле, нравственности</w:t>
      </w:r>
      <w:r w:rsidR="0005589F">
        <w:rPr>
          <w:rFonts w:ascii="Times New Roman" w:hAnsi="Times New Roman" w:cs="Times New Roman"/>
          <w:sz w:val="28"/>
          <w:szCs w:val="28"/>
        </w:rPr>
        <w:t>.</w:t>
      </w:r>
    </w:p>
    <w:p w14:paraId="4C96B966" w14:textId="77777777" w:rsidR="00C60107" w:rsidRPr="0005589F" w:rsidRDefault="00C60107" w:rsidP="00597435">
      <w:pPr>
        <w:pStyle w:val="a4"/>
        <w:numPr>
          <w:ilvl w:val="0"/>
          <w:numId w:val="11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35785" w14:textId="77777777" w:rsidR="00597435" w:rsidRPr="00A14EA7" w:rsidRDefault="00597435" w:rsidP="00597435">
      <w:pPr>
        <w:pStyle w:val="a4"/>
        <w:spacing w:after="0" w:line="360" w:lineRule="auto"/>
        <w:ind w:left="128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4EA7">
        <w:rPr>
          <w:rFonts w:ascii="Times New Roman" w:hAnsi="Times New Roman" w:cs="Times New Roman"/>
          <w:b/>
          <w:sz w:val="30"/>
          <w:szCs w:val="30"/>
        </w:rPr>
        <w:t>Аннотация к рабочей программе по учебному предмету</w:t>
      </w:r>
    </w:p>
    <w:p w14:paraId="11515E83" w14:textId="77777777" w:rsidR="00372C52" w:rsidRPr="00A14EA7" w:rsidRDefault="00372C52" w:rsidP="00597435">
      <w:pPr>
        <w:pStyle w:val="a4"/>
        <w:spacing w:after="0" w:line="360" w:lineRule="auto"/>
        <w:ind w:left="128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4EA7">
        <w:rPr>
          <w:rFonts w:ascii="Times New Roman" w:hAnsi="Times New Roman" w:cs="Times New Roman"/>
          <w:b/>
          <w:sz w:val="30"/>
          <w:szCs w:val="30"/>
        </w:rPr>
        <w:lastRenderedPageBreak/>
        <w:t>«Математика»</w:t>
      </w:r>
      <w:r w:rsidR="00597435" w:rsidRPr="00A14EA7">
        <w:rPr>
          <w:rFonts w:ascii="Times New Roman" w:hAnsi="Times New Roman" w:cs="Times New Roman"/>
          <w:b/>
          <w:sz w:val="30"/>
          <w:szCs w:val="30"/>
        </w:rPr>
        <w:t>.</w:t>
      </w:r>
    </w:p>
    <w:p w14:paraId="79A38F38" w14:textId="77777777" w:rsidR="00372C52" w:rsidRDefault="00372C52" w:rsidP="0037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Имея одинаковое содержание и задачи обучения, программа отличается от программы массовой школы. Эти отличия заключаются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BA4A10" w14:textId="77777777" w:rsidR="00372C52" w:rsidRPr="00372C52" w:rsidRDefault="00372C52" w:rsidP="00597435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в частичном перераспределении учебных часов между темами, (рисунки, графики, таблицы, текст), медленнее ведут запись и выполняют графические работы.</w:t>
      </w:r>
    </w:p>
    <w:p w14:paraId="0FB7FEE3" w14:textId="77777777" w:rsidR="00372C52" w:rsidRPr="00372C52" w:rsidRDefault="00372C52" w:rsidP="00597435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в методических приёмах, используемых на уроках: наглядный метод, словестный метод, практический метод, использование индивидуального раздаточного материала, </w:t>
      </w:r>
    </w:p>
    <w:p w14:paraId="401E2AA5" w14:textId="77777777" w:rsidR="00CD380A" w:rsidRDefault="00372C52" w:rsidP="00597435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в отборе материала для урока и домашних заданий;</w:t>
      </w:r>
    </w:p>
    <w:p w14:paraId="20BA1159" w14:textId="3E46E078" w:rsidR="00372C52" w:rsidRPr="00372C52" w:rsidRDefault="00372C52" w:rsidP="00597435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-в коррекционной направленности каждого урока</w:t>
      </w:r>
      <w:r w:rsidR="00597435">
        <w:rPr>
          <w:rFonts w:ascii="Times New Roman" w:hAnsi="Times New Roman" w:cs="Times New Roman"/>
          <w:sz w:val="28"/>
          <w:szCs w:val="28"/>
        </w:rPr>
        <w:t>.</w:t>
      </w:r>
    </w:p>
    <w:p w14:paraId="1D3856BB" w14:textId="77777777" w:rsidR="00372C52" w:rsidRPr="00597435" w:rsidRDefault="00372C52" w:rsidP="005974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35">
        <w:rPr>
          <w:rFonts w:ascii="Times New Roman" w:hAnsi="Times New Roman" w:cs="Times New Roman"/>
          <w:sz w:val="28"/>
          <w:szCs w:val="28"/>
        </w:rPr>
        <w:t>В соответствии с требованиями ФГОС программа направлена на достижение личностных, предметных, метапредметных результатов.</w:t>
      </w:r>
    </w:p>
    <w:p w14:paraId="1563FDC8" w14:textId="77777777" w:rsidR="00372C52" w:rsidRPr="00597435" w:rsidRDefault="00372C52" w:rsidP="00597435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Предметные результаты освоения математики глухими, слабослышащими и позднооглохшими детьми:</w:t>
      </w:r>
    </w:p>
    <w:p w14:paraId="380B9DD3" w14:textId="77777777" w:rsidR="00372C52" w:rsidRPr="00597435" w:rsidRDefault="00372C52" w:rsidP="00597435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читать, записывать и сравнивать числа в пределах миллиона.</w:t>
      </w:r>
    </w:p>
    <w:p w14:paraId="30B27C06" w14:textId="77777777" w:rsidR="00372C52" w:rsidRPr="00597435" w:rsidRDefault="00372C52" w:rsidP="00597435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Знать таблицу сложения однозначных чисел и соответствующие табличные случаи вычитания; таблицу умножения однозначных чисел и соответствующие табличные случаи деления (на уровне автоматизма).</w:t>
      </w:r>
    </w:p>
    <w:p w14:paraId="4A4CB9E3" w14:textId="77777777" w:rsidR="00372C52" w:rsidRPr="00597435" w:rsidRDefault="00372C52" w:rsidP="00597435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выполнять правильно и быстро устные вычисления в пределах 100, а с большими числами — в случаях, легко сводимых к действиям в пределах 100.</w:t>
      </w:r>
    </w:p>
    <w:p w14:paraId="7C840CC8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выполнять письменные вычисления (сложение и вычитание, умножение на однозначное, двузначное и трехзначное число; деление на однозначное и двузначное число), выполнять проверку правильности вычислений.</w:t>
      </w:r>
    </w:p>
    <w:p w14:paraId="70EB5442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читать простейшие числовые выражения с использованием терминов «сумма», «разность», «произведение», «частное», знать названия компонентов действий.</w:t>
      </w:r>
    </w:p>
    <w:p w14:paraId="0F0C4EB5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 вычислять значение числового выражения, содержащего 2—3 действия (со скобками и без них), на основе знания порядка выполнения действий и знания арифметических действий.</w:t>
      </w:r>
    </w:p>
    <w:p w14:paraId="66342A6D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находить числовое значение простейшего буквенного выражения при заданных числовых значениях входящих в него букв.</w:t>
      </w:r>
    </w:p>
    <w:p w14:paraId="7A4C8C08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Знать таблицы единиц измерения величин, принятые обозначения этих единиц и уметь применять эти знания при измерении и при решении задач.</w:t>
      </w:r>
    </w:p>
    <w:p w14:paraId="65A51972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Знать взаимосвязи между такими величинами, как цена, количество, стоимость товара; скорость, время и пройденный путь при равномерном движении и д. р.; уметь применять эти знания к решению текстовых задач.</w:t>
      </w:r>
    </w:p>
    <w:p w14:paraId="09CE2513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распознавать и изображать на бумаге с помощью линейки многоугольник (треугольник, четырехугольник), строить на клетчатой бумаге прямой угол, прямоугольник (квадрат).</w:t>
      </w:r>
    </w:p>
    <w:p w14:paraId="44710AA4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начертить отрезок данной длины, измерить длину данного отрезка.</w:t>
      </w:r>
    </w:p>
    <w:p w14:paraId="3FB20D05" w14:textId="77777777" w:rsidR="00372C52" w:rsidRPr="00597435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вычислить периметр и площадь прямоугольника (квадрата).</w:t>
      </w:r>
    </w:p>
    <w:p w14:paraId="2CAA51AF" w14:textId="77777777" w:rsidR="00372C52" w:rsidRDefault="00372C52" w:rsidP="00597435">
      <w:pPr>
        <w:pStyle w:val="a4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435">
        <w:rPr>
          <w:rFonts w:ascii="Times New Roman" w:eastAsia="Times New Roman" w:hAnsi="Times New Roman" w:cs="Times New Roman"/>
          <w:sz w:val="28"/>
          <w:szCs w:val="28"/>
        </w:rPr>
        <w:t>Уметь решать задачи в 2—3 действия.</w:t>
      </w:r>
    </w:p>
    <w:p w14:paraId="1D0C6A63" w14:textId="77777777" w:rsidR="00F81294" w:rsidRDefault="00F81294" w:rsidP="00F812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5A1A35" w14:textId="77777777" w:rsidR="00F81294" w:rsidRPr="00F81294" w:rsidRDefault="00F81294" w:rsidP="00F812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C063F" w14:textId="77777777" w:rsidR="00372C52" w:rsidRPr="00A14EA7" w:rsidRDefault="00597435" w:rsidP="00C6010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4EA7">
        <w:rPr>
          <w:rFonts w:ascii="Times New Roman" w:hAnsi="Times New Roman" w:cs="Times New Roman"/>
          <w:b/>
          <w:sz w:val="30"/>
          <w:szCs w:val="30"/>
        </w:rPr>
        <w:t>Аннотация к рабочей программе по учебному предмету</w:t>
      </w:r>
    </w:p>
    <w:p w14:paraId="3178720F" w14:textId="77777777" w:rsidR="00372C52" w:rsidRPr="00A14EA7" w:rsidRDefault="00372C52" w:rsidP="00C6010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4EA7">
        <w:rPr>
          <w:rFonts w:ascii="Times New Roman" w:hAnsi="Times New Roman" w:cs="Times New Roman"/>
          <w:b/>
          <w:sz w:val="30"/>
          <w:szCs w:val="30"/>
        </w:rPr>
        <w:t>«Ознакомление с окру</w:t>
      </w:r>
      <w:r w:rsidR="00C60107">
        <w:rPr>
          <w:rFonts w:ascii="Times New Roman" w:hAnsi="Times New Roman" w:cs="Times New Roman"/>
          <w:b/>
          <w:sz w:val="30"/>
          <w:szCs w:val="30"/>
        </w:rPr>
        <w:t>жающим миром».</w:t>
      </w:r>
    </w:p>
    <w:p w14:paraId="74BC8323" w14:textId="77777777" w:rsidR="00372C52" w:rsidRDefault="00372C52" w:rsidP="0037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В соответствии с требованиями ФГОС программа направлена на достижение личностных, предметных, метапредметных результатов.</w:t>
      </w:r>
      <w:r w:rsidR="00C60107">
        <w:rPr>
          <w:rFonts w:ascii="Times New Roman" w:hAnsi="Times New Roman" w:cs="Times New Roman"/>
          <w:sz w:val="28"/>
          <w:szCs w:val="28"/>
        </w:rPr>
        <w:t xml:space="preserve"> </w:t>
      </w:r>
      <w:r w:rsidRPr="00372C52">
        <w:rPr>
          <w:rFonts w:ascii="Times New Roman" w:hAnsi="Times New Roman" w:cs="Times New Roman"/>
          <w:sz w:val="28"/>
          <w:szCs w:val="28"/>
        </w:rPr>
        <w:t xml:space="preserve">При изучении предметов «Ознакомление с окружающим миром», «Окружающий мир» </w:t>
      </w:r>
      <w:r>
        <w:rPr>
          <w:rFonts w:ascii="Times New Roman" w:hAnsi="Times New Roman" w:cs="Times New Roman"/>
          <w:sz w:val="28"/>
          <w:szCs w:val="28"/>
        </w:rPr>
        <w:t xml:space="preserve">слабослышащими и позднооглохшими детьми </w:t>
      </w:r>
      <w:r w:rsidRPr="00372C52">
        <w:rPr>
          <w:rFonts w:ascii="Times New Roman" w:hAnsi="Times New Roman" w:cs="Times New Roman"/>
          <w:sz w:val="28"/>
          <w:szCs w:val="28"/>
        </w:rPr>
        <w:t>развиваются следующие универсальные учебные действия:</w:t>
      </w:r>
    </w:p>
    <w:p w14:paraId="7EFFBFCF" w14:textId="77777777" w:rsidR="00372C52" w:rsidRPr="00372C52" w:rsidRDefault="00372C52" w:rsidP="00597435">
      <w:pPr>
        <w:pStyle w:val="a4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2C52">
        <w:rPr>
          <w:rFonts w:ascii="Times New Roman" w:hAnsi="Times New Roman" w:cs="Times New Roman"/>
          <w:sz w:val="28"/>
          <w:szCs w:val="28"/>
        </w:rPr>
        <w:t>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14:paraId="346E7032" w14:textId="77777777" w:rsidR="00372C52" w:rsidRPr="00372C52" w:rsidRDefault="00372C52" w:rsidP="00597435">
      <w:pPr>
        <w:pStyle w:val="a4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выполнения учебных задач;</w:t>
      </w:r>
    </w:p>
    <w:p w14:paraId="0BD2FBB8" w14:textId="77777777" w:rsidR="00372C52" w:rsidRPr="0005589F" w:rsidRDefault="00372C52" w:rsidP="00597435">
      <w:pPr>
        <w:pStyle w:val="a4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lastRenderedPageBreak/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14:paraId="380F753F" w14:textId="77777777" w:rsidR="00372C52" w:rsidRPr="00372C52" w:rsidRDefault="00372C52" w:rsidP="00597435">
      <w:pPr>
        <w:pStyle w:val="a4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14:paraId="4411BC97" w14:textId="77777777" w:rsidR="00372C52" w:rsidRPr="00372C52" w:rsidRDefault="00372C52" w:rsidP="00597435">
      <w:pPr>
        <w:pStyle w:val="a4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14:paraId="777CCA5D" w14:textId="77777777" w:rsidR="00372C52" w:rsidRDefault="00372C52" w:rsidP="00372C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глухих детей ц</w:t>
      </w:r>
      <w:r w:rsidRPr="00372C52">
        <w:rPr>
          <w:rFonts w:ascii="Times New Roman" w:hAnsi="Times New Roman" w:cs="Times New Roman"/>
          <w:sz w:val="28"/>
          <w:szCs w:val="28"/>
        </w:rPr>
        <w:t xml:space="preserve">ель-формирование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опыта, опыта общения с людьми, обществом и природой. </w:t>
      </w:r>
    </w:p>
    <w:p w14:paraId="096C4601" w14:textId="77777777" w:rsidR="00372C52" w:rsidRDefault="00372C52" w:rsidP="00372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>Содержание предметов «Ознакомление с окружающим миром» и «Окружающий мир» направлено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C63D5A" w14:textId="77777777" w:rsidR="00372C52" w:rsidRPr="00372C52" w:rsidRDefault="00372C52" w:rsidP="00597435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формирование личностного восприятия глухого обучающегося, эмоционального, оценочного отношения к миру природы и культуры в их единстве, </w:t>
      </w:r>
    </w:p>
    <w:p w14:paraId="652C66E2" w14:textId="77777777" w:rsidR="00372C52" w:rsidRPr="00372C52" w:rsidRDefault="00372C52" w:rsidP="00597435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C52">
        <w:rPr>
          <w:rFonts w:ascii="Times New Roman" w:hAnsi="Times New Roman" w:cs="Times New Roman"/>
          <w:sz w:val="28"/>
          <w:szCs w:val="28"/>
        </w:rPr>
        <w:t xml:space="preserve">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 </w:t>
      </w:r>
    </w:p>
    <w:p w14:paraId="7373C6FD" w14:textId="77777777" w:rsidR="00372C52" w:rsidRDefault="00372C52" w:rsidP="00567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5BE6A" w14:textId="77777777" w:rsidR="00372C52" w:rsidRPr="00A14EA7" w:rsidRDefault="00372C52" w:rsidP="001B0D0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2C52" w:rsidRPr="00A14EA7" w:rsidSect="00A14EA7">
      <w:footerReference w:type="default" r:id="rId7"/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23DE" w14:textId="77777777" w:rsidR="00380F23" w:rsidRDefault="00380F23" w:rsidP="00372C52">
      <w:pPr>
        <w:spacing w:after="0" w:line="240" w:lineRule="auto"/>
      </w:pPr>
      <w:r>
        <w:separator/>
      </w:r>
    </w:p>
  </w:endnote>
  <w:endnote w:type="continuationSeparator" w:id="0">
    <w:p w14:paraId="3485D83E" w14:textId="77777777" w:rsidR="00380F23" w:rsidRDefault="00380F23" w:rsidP="0037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281277"/>
      <w:docPartObj>
        <w:docPartGallery w:val="Page Numbers (Bottom of Page)"/>
        <w:docPartUnique/>
      </w:docPartObj>
    </w:sdtPr>
    <w:sdtContent>
      <w:p w14:paraId="12366BFA" w14:textId="77777777" w:rsidR="00372C52" w:rsidRDefault="00FD513F">
        <w:pPr>
          <w:pStyle w:val="a9"/>
          <w:jc w:val="center"/>
        </w:pPr>
        <w:r>
          <w:fldChar w:fldCharType="begin"/>
        </w:r>
        <w:r w:rsidR="00372C52">
          <w:instrText>PAGE   \* MERGEFORMAT</w:instrText>
        </w:r>
        <w:r>
          <w:fldChar w:fldCharType="separate"/>
        </w:r>
        <w:r w:rsidR="00673BFC">
          <w:rPr>
            <w:noProof/>
          </w:rPr>
          <w:t>1</w:t>
        </w:r>
        <w:r>
          <w:fldChar w:fldCharType="end"/>
        </w:r>
      </w:p>
    </w:sdtContent>
  </w:sdt>
  <w:p w14:paraId="4CD90BFE" w14:textId="77777777" w:rsidR="00372C52" w:rsidRDefault="00372C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8F0A" w14:textId="77777777" w:rsidR="00380F23" w:rsidRDefault="00380F23" w:rsidP="00372C52">
      <w:pPr>
        <w:spacing w:after="0" w:line="240" w:lineRule="auto"/>
      </w:pPr>
      <w:r>
        <w:separator/>
      </w:r>
    </w:p>
  </w:footnote>
  <w:footnote w:type="continuationSeparator" w:id="0">
    <w:p w14:paraId="4C810813" w14:textId="77777777" w:rsidR="00380F23" w:rsidRDefault="00380F23" w:rsidP="00372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742"/>
    <w:multiLevelType w:val="hybridMultilevel"/>
    <w:tmpl w:val="B1A22888"/>
    <w:lvl w:ilvl="0" w:tplc="2E0028E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D66F5E"/>
    <w:multiLevelType w:val="hybridMultilevel"/>
    <w:tmpl w:val="4D1C91CA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A05"/>
    <w:multiLevelType w:val="hybridMultilevel"/>
    <w:tmpl w:val="D5781D20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4446"/>
    <w:multiLevelType w:val="hybridMultilevel"/>
    <w:tmpl w:val="AFF82FBC"/>
    <w:lvl w:ilvl="0" w:tplc="862E261E">
      <w:numFmt w:val="bullet"/>
      <w:lvlText w:val="•"/>
      <w:lvlJc w:val="left"/>
      <w:pPr>
        <w:ind w:left="1491" w:hanging="92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F92062"/>
    <w:multiLevelType w:val="hybridMultilevel"/>
    <w:tmpl w:val="17FA5B6A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0AE5"/>
    <w:multiLevelType w:val="hybridMultilevel"/>
    <w:tmpl w:val="C60A223C"/>
    <w:lvl w:ilvl="0" w:tplc="80220B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989"/>
    <w:multiLevelType w:val="hybridMultilevel"/>
    <w:tmpl w:val="686EDBDE"/>
    <w:lvl w:ilvl="0" w:tplc="2E0028E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7246DE"/>
    <w:multiLevelType w:val="hybridMultilevel"/>
    <w:tmpl w:val="EA7E6118"/>
    <w:lvl w:ilvl="0" w:tplc="2E0028E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550175"/>
    <w:multiLevelType w:val="hybridMultilevel"/>
    <w:tmpl w:val="2312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C149C"/>
    <w:multiLevelType w:val="hybridMultilevel"/>
    <w:tmpl w:val="6B644E80"/>
    <w:lvl w:ilvl="0" w:tplc="2E0028E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571F84"/>
    <w:multiLevelType w:val="hybridMultilevel"/>
    <w:tmpl w:val="99388ACE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1C02"/>
    <w:multiLevelType w:val="hybridMultilevel"/>
    <w:tmpl w:val="3A5426BC"/>
    <w:lvl w:ilvl="0" w:tplc="437EB4A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F387B2E"/>
    <w:multiLevelType w:val="hybridMultilevel"/>
    <w:tmpl w:val="D6028AA4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8088F"/>
    <w:multiLevelType w:val="hybridMultilevel"/>
    <w:tmpl w:val="2AB2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B4E99"/>
    <w:multiLevelType w:val="hybridMultilevel"/>
    <w:tmpl w:val="05AA8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E0028E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E52D7F"/>
    <w:multiLevelType w:val="hybridMultilevel"/>
    <w:tmpl w:val="19E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57674"/>
    <w:multiLevelType w:val="hybridMultilevel"/>
    <w:tmpl w:val="6AFC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D10C3"/>
    <w:multiLevelType w:val="hybridMultilevel"/>
    <w:tmpl w:val="88DA9CB4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92C90"/>
    <w:multiLevelType w:val="hybridMultilevel"/>
    <w:tmpl w:val="8872E7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1956D0"/>
    <w:multiLevelType w:val="hybridMultilevel"/>
    <w:tmpl w:val="7E74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328DB"/>
    <w:multiLevelType w:val="hybridMultilevel"/>
    <w:tmpl w:val="188881A6"/>
    <w:lvl w:ilvl="0" w:tplc="2E0028E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00275B"/>
    <w:multiLevelType w:val="hybridMultilevel"/>
    <w:tmpl w:val="F760D6A8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4054B"/>
    <w:multiLevelType w:val="hybridMultilevel"/>
    <w:tmpl w:val="891C6F3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 w15:restartNumberingAfterBreak="0">
    <w:nsid w:val="77997DC1"/>
    <w:multiLevelType w:val="hybridMultilevel"/>
    <w:tmpl w:val="65E6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028E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32C52"/>
    <w:multiLevelType w:val="hybridMultilevel"/>
    <w:tmpl w:val="F9249620"/>
    <w:lvl w:ilvl="0" w:tplc="2E0028E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2E0028E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5E1CC4"/>
    <w:multiLevelType w:val="hybridMultilevel"/>
    <w:tmpl w:val="A120C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9B12C1"/>
    <w:multiLevelType w:val="hybridMultilevel"/>
    <w:tmpl w:val="DFBA9E60"/>
    <w:lvl w:ilvl="0" w:tplc="2E0028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366938">
    <w:abstractNumId w:val="14"/>
  </w:num>
  <w:num w:numId="2" w16cid:durableId="257713699">
    <w:abstractNumId w:val="3"/>
  </w:num>
  <w:num w:numId="3" w16cid:durableId="529222056">
    <w:abstractNumId w:val="22"/>
  </w:num>
  <w:num w:numId="4" w16cid:durableId="601257506">
    <w:abstractNumId w:val="25"/>
  </w:num>
  <w:num w:numId="5" w16cid:durableId="2023387629">
    <w:abstractNumId w:val="13"/>
  </w:num>
  <w:num w:numId="6" w16cid:durableId="806432148">
    <w:abstractNumId w:val="19"/>
  </w:num>
  <w:num w:numId="7" w16cid:durableId="2032678950">
    <w:abstractNumId w:val="16"/>
  </w:num>
  <w:num w:numId="8" w16cid:durableId="771510241">
    <w:abstractNumId w:val="8"/>
  </w:num>
  <w:num w:numId="9" w16cid:durableId="1338654851">
    <w:abstractNumId w:val="15"/>
  </w:num>
  <w:num w:numId="10" w16cid:durableId="625044963">
    <w:abstractNumId w:val="18"/>
  </w:num>
  <w:num w:numId="11" w16cid:durableId="2135173389">
    <w:abstractNumId w:val="20"/>
  </w:num>
  <w:num w:numId="12" w16cid:durableId="116028448">
    <w:abstractNumId w:val="26"/>
  </w:num>
  <w:num w:numId="13" w16cid:durableId="1317883461">
    <w:abstractNumId w:val="10"/>
  </w:num>
  <w:num w:numId="14" w16cid:durableId="1994288989">
    <w:abstractNumId w:val="2"/>
  </w:num>
  <w:num w:numId="15" w16cid:durableId="1144854447">
    <w:abstractNumId w:val="9"/>
  </w:num>
  <w:num w:numId="16" w16cid:durableId="2074810721">
    <w:abstractNumId w:val="0"/>
  </w:num>
  <w:num w:numId="17" w16cid:durableId="660232811">
    <w:abstractNumId w:val="1"/>
  </w:num>
  <w:num w:numId="18" w16cid:durableId="625623400">
    <w:abstractNumId w:val="6"/>
  </w:num>
  <w:num w:numId="19" w16cid:durableId="1446970612">
    <w:abstractNumId w:val="4"/>
  </w:num>
  <w:num w:numId="20" w16cid:durableId="2014723783">
    <w:abstractNumId w:val="17"/>
  </w:num>
  <w:num w:numId="21" w16cid:durableId="1337877769">
    <w:abstractNumId w:val="21"/>
  </w:num>
  <w:num w:numId="22" w16cid:durableId="1324577879">
    <w:abstractNumId w:val="24"/>
  </w:num>
  <w:num w:numId="23" w16cid:durableId="803812046">
    <w:abstractNumId w:val="12"/>
  </w:num>
  <w:num w:numId="24" w16cid:durableId="1582829321">
    <w:abstractNumId w:val="5"/>
  </w:num>
  <w:num w:numId="25" w16cid:durableId="472143228">
    <w:abstractNumId w:val="7"/>
  </w:num>
  <w:num w:numId="26" w16cid:durableId="2132631381">
    <w:abstractNumId w:val="11"/>
  </w:num>
  <w:num w:numId="27" w16cid:durableId="1409959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52"/>
    <w:rsid w:val="0005589F"/>
    <w:rsid w:val="000B03FC"/>
    <w:rsid w:val="001758E0"/>
    <w:rsid w:val="001B0D03"/>
    <w:rsid w:val="00224107"/>
    <w:rsid w:val="003228E0"/>
    <w:rsid w:val="00372C52"/>
    <w:rsid w:val="00380F23"/>
    <w:rsid w:val="00473B01"/>
    <w:rsid w:val="00567EE6"/>
    <w:rsid w:val="00597435"/>
    <w:rsid w:val="005A3E0F"/>
    <w:rsid w:val="00673BFC"/>
    <w:rsid w:val="007F4465"/>
    <w:rsid w:val="00852654"/>
    <w:rsid w:val="00872C2A"/>
    <w:rsid w:val="008851F1"/>
    <w:rsid w:val="00A14EA7"/>
    <w:rsid w:val="00C60107"/>
    <w:rsid w:val="00CD380A"/>
    <w:rsid w:val="00CE4243"/>
    <w:rsid w:val="00CE61B8"/>
    <w:rsid w:val="00F0026C"/>
    <w:rsid w:val="00F81294"/>
    <w:rsid w:val="00FD513F"/>
    <w:rsid w:val="00FD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C308"/>
  <w15:docId w15:val="{B163EEE7-58D0-4F4D-845E-8C50CE16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C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2C52"/>
    <w:pPr>
      <w:ind w:left="720"/>
      <w:contextualSpacing/>
    </w:pPr>
  </w:style>
  <w:style w:type="table" w:styleId="a5">
    <w:name w:val="Table Grid"/>
    <w:basedOn w:val="a1"/>
    <w:uiPriority w:val="59"/>
    <w:rsid w:val="0037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72C52"/>
  </w:style>
  <w:style w:type="paragraph" w:styleId="a7">
    <w:name w:val="header"/>
    <w:basedOn w:val="a"/>
    <w:link w:val="a8"/>
    <w:uiPriority w:val="99"/>
    <w:unhideWhenUsed/>
    <w:rsid w:val="0037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C52"/>
  </w:style>
  <w:style w:type="paragraph" w:styleId="a9">
    <w:name w:val="footer"/>
    <w:basedOn w:val="a"/>
    <w:link w:val="aa"/>
    <w:uiPriority w:val="99"/>
    <w:unhideWhenUsed/>
    <w:rsid w:val="00372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C52"/>
  </w:style>
  <w:style w:type="table" w:customStyle="1" w:styleId="1">
    <w:name w:val="Сетка таблицы1"/>
    <w:basedOn w:val="a1"/>
    <w:next w:val="a5"/>
    <w:uiPriority w:val="59"/>
    <w:rsid w:val="00F81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zaida</cp:lastModifiedBy>
  <cp:revision>2</cp:revision>
  <dcterms:created xsi:type="dcterms:W3CDTF">2023-09-24T17:36:00Z</dcterms:created>
  <dcterms:modified xsi:type="dcterms:W3CDTF">2023-09-24T17:36:00Z</dcterms:modified>
</cp:coreProperties>
</file>