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E6" w:rsidRDefault="006726E6" w:rsidP="001B45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711F" w:rsidRDefault="00F8711F" w:rsidP="00F8711F">
      <w:pPr>
        <w:jc w:val="center"/>
        <w:rPr>
          <w:rFonts w:ascii="Georgia" w:hAnsi="Georgia" w:cs="Georgi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8CE2A3">
            <wp:extent cx="822960" cy="707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F93" w:rsidRDefault="00F8711F" w:rsidP="00F8711F">
      <w:pPr>
        <w:jc w:val="center"/>
        <w:rPr>
          <w:rFonts w:ascii="Georgia" w:hAnsi="Georgia" w:cs="Georgia"/>
          <w:sz w:val="20"/>
          <w:szCs w:val="20"/>
        </w:rPr>
      </w:pPr>
      <w:r w:rsidRPr="00F8711F">
        <w:rPr>
          <w:rFonts w:ascii="Georgia" w:hAnsi="Georgia" w:cs="Georgia"/>
          <w:sz w:val="20"/>
          <w:szCs w:val="20"/>
        </w:rPr>
        <w:t>АДМИНИСТРАЦИЯ ГОРОДСКОГО ОКРУГА С ВНУТРИГОРОДСКИМ ДЕЛЕНИЕМ</w:t>
      </w:r>
      <w:r w:rsidRPr="00F8711F">
        <w:rPr>
          <w:rFonts w:ascii="Georgia" w:hAnsi="Georgia" w:cs="Georgia"/>
          <w:sz w:val="20"/>
          <w:szCs w:val="20"/>
        </w:rPr>
        <w:t xml:space="preserve">                           </w:t>
      </w:r>
    </w:p>
    <w:p w:rsidR="00F8711F" w:rsidRPr="00F8711F" w:rsidRDefault="00F8711F" w:rsidP="00F8711F">
      <w:pPr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8711F">
        <w:rPr>
          <w:rFonts w:ascii="Georgia" w:hAnsi="Georgia" w:cs="Georgia"/>
          <w:sz w:val="20"/>
          <w:szCs w:val="20"/>
        </w:rPr>
        <w:t xml:space="preserve"> </w:t>
      </w:r>
      <w:r w:rsidRPr="00F8711F">
        <w:rPr>
          <w:rFonts w:ascii="Georgia" w:hAnsi="Georgia" w:cs="Georgia"/>
          <w:sz w:val="20"/>
          <w:szCs w:val="20"/>
        </w:rPr>
        <w:t>«ГОРОД МАХАЧКАЛА»</w:t>
      </w:r>
    </w:p>
    <w:p w:rsidR="00F8711F" w:rsidRPr="00E46383" w:rsidRDefault="00F8711F" w:rsidP="00F8711F">
      <w:pPr>
        <w:jc w:val="center"/>
        <w:rPr>
          <w:rFonts w:ascii="Georgia" w:hAnsi="Georgia" w:cs="Georgia"/>
          <w:b/>
        </w:rPr>
      </w:pPr>
      <w:r w:rsidRPr="00E46383">
        <w:rPr>
          <w:rFonts w:ascii="Georgia" w:hAnsi="Georgia" w:cs="Georgia"/>
          <w:b/>
        </w:rPr>
        <w:t>Муниципальное бюджетное общеобразовательное учреждение «Специальная (коррекционная) общеобразовательная школа-интернат I вида».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F8711F" w:rsidRPr="00E46383" w:rsidTr="008B3EEC">
        <w:trPr>
          <w:jc w:val="center"/>
        </w:trPr>
        <w:tc>
          <w:tcPr>
            <w:tcW w:w="5000" w:type="pct"/>
            <w:tcBorders>
              <w:top w:val="thinThickMediumGap" w:sz="12" w:space="0" w:color="FF0000"/>
              <w:left w:val="nil"/>
              <w:bottom w:val="thinThickMediumGap" w:sz="12" w:space="0" w:color="FF0000"/>
              <w:right w:val="nil"/>
            </w:tcBorders>
            <w:hideMark/>
          </w:tcPr>
          <w:p w:rsidR="00F8711F" w:rsidRPr="00E46383" w:rsidRDefault="00F8711F" w:rsidP="00F8711F">
            <w:pPr>
              <w:jc w:val="center"/>
              <w:rPr>
                <w:rFonts w:ascii="Georgia" w:hAnsi="Georgia" w:cs="Georgia"/>
                <w:b/>
              </w:rPr>
            </w:pPr>
            <w:r w:rsidRPr="00E46383">
              <w:rPr>
                <w:rFonts w:ascii="Georgia" w:hAnsi="Georgia" w:cs="Georgia"/>
                <w:b/>
                <w:bCs/>
              </w:rPr>
              <w:t xml:space="preserve">Г. Махачкала, </w:t>
            </w:r>
            <w:proofErr w:type="spellStart"/>
            <w:r w:rsidRPr="00E46383">
              <w:rPr>
                <w:rFonts w:ascii="Georgia" w:hAnsi="Georgia" w:cs="Georgia"/>
                <w:b/>
                <w:bCs/>
              </w:rPr>
              <w:t>пгт</w:t>
            </w:r>
            <w:proofErr w:type="spellEnd"/>
            <w:r w:rsidRPr="00E46383">
              <w:rPr>
                <w:rFonts w:ascii="Georgia" w:hAnsi="Georgia" w:cs="Georgia"/>
                <w:b/>
                <w:bCs/>
              </w:rPr>
              <w:t xml:space="preserve">. </w:t>
            </w:r>
            <w:proofErr w:type="spellStart"/>
            <w:r w:rsidRPr="00E46383">
              <w:rPr>
                <w:rFonts w:ascii="Georgia" w:hAnsi="Georgia" w:cs="Georgia"/>
                <w:b/>
                <w:bCs/>
              </w:rPr>
              <w:t>Ленинкент</w:t>
            </w:r>
            <w:proofErr w:type="spellEnd"/>
            <w:r w:rsidRPr="00E46383">
              <w:rPr>
                <w:rFonts w:ascii="Georgia" w:hAnsi="Georgia" w:cs="Georgia"/>
                <w:b/>
                <w:bCs/>
              </w:rPr>
              <w:t>, Республика Дагестан, 367901, тел (8722) 51-02-42, e-</w:t>
            </w:r>
            <w:proofErr w:type="spellStart"/>
            <w:r w:rsidRPr="00E46383">
              <w:rPr>
                <w:rFonts w:ascii="Georgia" w:hAnsi="Georgia" w:cs="Georgia"/>
                <w:b/>
                <w:bCs/>
              </w:rPr>
              <w:t>mail</w:t>
            </w:r>
            <w:proofErr w:type="spellEnd"/>
            <w:r w:rsidRPr="00E46383">
              <w:rPr>
                <w:rFonts w:ascii="Georgia" w:hAnsi="Georgia" w:cs="Georgia"/>
                <w:b/>
                <w:bCs/>
              </w:rPr>
              <w:t xml:space="preserve">: </w:t>
            </w:r>
            <w:hyperlink r:id="rId6" w:history="1">
              <w:r w:rsidRPr="00E46383">
                <w:rPr>
                  <w:rStyle w:val="a5"/>
                  <w:rFonts w:ascii="Georgia" w:hAnsi="Georgia" w:cs="Georgia"/>
                </w:rPr>
                <w:t>intgluch@yandex.ru</w:t>
              </w:r>
            </w:hyperlink>
            <w:r w:rsidRPr="00E46383">
              <w:rPr>
                <w:rFonts w:ascii="Georgia" w:hAnsi="Georgia" w:cs="Georgia"/>
                <w:b/>
                <w:bCs/>
              </w:rPr>
              <w:t>, ОГРН 1070560002017, ИНН/КПП 0560034852/057301001, ОКПО 02094666</w:t>
            </w:r>
          </w:p>
        </w:tc>
      </w:tr>
    </w:tbl>
    <w:p w:rsidR="00F8711F" w:rsidRDefault="00F8711F" w:rsidP="00F8711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400.2pt;height:76.2pt" fillcolor="#06c" strokecolor="#9cf" strokeweight="1.5pt">
            <v:shadow on="t" color="#900"/>
            <v:textpath style="font-family:&quot;Impact&quot;;v-text-kern:t" trim="t" fitpath="t" string="Доклад"/>
          </v:shape>
        </w:pict>
      </w:r>
    </w:p>
    <w:p w:rsidR="006726E6" w:rsidRPr="00F8711F" w:rsidRDefault="00F8711F" w:rsidP="001B45A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6726E6">
        <w:rPr>
          <w:rFonts w:ascii="Times New Roman" w:hAnsi="Times New Roman" w:cs="Times New Roman"/>
          <w:sz w:val="56"/>
          <w:szCs w:val="56"/>
          <w:shd w:val="clear" w:color="auto" w:fill="FFFFFF"/>
        </w:rPr>
        <w:t xml:space="preserve"> </w:t>
      </w:r>
      <w:r w:rsidR="006726E6" w:rsidRPr="00F8711F">
        <w:rPr>
          <w:rFonts w:ascii="Times New Roman" w:hAnsi="Times New Roman" w:cs="Times New Roman"/>
          <w:sz w:val="32"/>
          <w:szCs w:val="32"/>
          <w:shd w:val="clear" w:color="auto" w:fill="FFFFFF"/>
        </w:rPr>
        <w:t>На тему:</w:t>
      </w:r>
    </w:p>
    <w:p w:rsidR="006726E6" w:rsidRPr="00F8711F" w:rsidRDefault="006726E6" w:rsidP="006726E6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F8711F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«Роль игры на уроках у детей с ограниченными возможностями»</w:t>
      </w:r>
    </w:p>
    <w:p w:rsidR="00305014" w:rsidRDefault="00305014" w:rsidP="00305014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705985" cy="3135362"/>
            <wp:effectExtent l="0" t="0" r="0" b="0"/>
            <wp:docPr id="6" name="Рисунок 6" descr="http://fotovideo-msk.ru/foto/data/det-sad/life/middle/lif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video-msk.ru/foto/data/det-sad/life/middle/life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33" cy="313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726E6" w:rsidRPr="00F8711F" w:rsidRDefault="00305014" w:rsidP="00F8711F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                                                  </w:t>
      </w:r>
      <w:r w:rsidR="006726E6" w:rsidRPr="00F87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Подготовила:</w:t>
      </w:r>
    </w:p>
    <w:p w:rsidR="00F8711F" w:rsidRDefault="00305014" w:rsidP="00F8711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</w:t>
      </w:r>
      <w:r w:rsidR="006726E6" w:rsidRPr="00F87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Учитель начальных классов</w:t>
      </w:r>
    </w:p>
    <w:p w:rsidR="006726E6" w:rsidRPr="00F8711F" w:rsidRDefault="00F8711F" w:rsidP="00F8711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="006726E6" w:rsidRPr="00F87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Магомедова К.Г.</w:t>
      </w:r>
    </w:p>
    <w:p w:rsidR="006726E6" w:rsidRDefault="006726E6" w:rsidP="001B45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5014" w:rsidRPr="00305014" w:rsidRDefault="00305014" w:rsidP="00F8711F">
      <w:pPr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305014">
        <w:rPr>
          <w:rFonts w:ascii="Times New Roman" w:hAnsi="Times New Roman" w:cs="Times New Roman"/>
          <w:sz w:val="48"/>
          <w:szCs w:val="48"/>
          <w:shd w:val="clear" w:color="auto" w:fill="FFFFFF"/>
        </w:rPr>
        <w:t>Роль игры на уроках у детей с ограниченными возможностями</w:t>
      </w:r>
      <w:r>
        <w:rPr>
          <w:rFonts w:ascii="Times New Roman" w:hAnsi="Times New Roman" w:cs="Times New Roman"/>
          <w:sz w:val="48"/>
          <w:szCs w:val="48"/>
          <w:shd w:val="clear" w:color="auto" w:fill="FFFFFF"/>
        </w:rPr>
        <w:t>.</w:t>
      </w:r>
    </w:p>
    <w:p w:rsidR="001B45AE" w:rsidRPr="006726E6" w:rsidRDefault="001B45AE" w:rsidP="001B45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представляет собой особую деятельность, которая расцветает в детские годы и сопровождает человека на протяжении всей его жизни. Игра - ведущий вид деятельности детей. Ведущее положение определяется не количеством времени, а тем, что она удовлетворяет основные потребности ребенка в общении, взаимодействии со сверстниками, активности, движении, фантазии, познании окружающего мира, самостоятельности; в игре зарождаются другие виды деятельности (учебная, трудовая), игра способствует психическому развитию ребенка. Игровая форма непосредственной образовательной деятельности создается игровой мотивацией, которая выступает как средство побуждения, стимулирования детей к обучению. Игра – это радость общения, дающая ощущение полноты жизни, которая не в меньшей степени важна тем людям, возможности которых ограничены в силу тех или иных причин.</w:t>
      </w:r>
      <w:r w:rsidRPr="006726E6">
        <w:rPr>
          <w:sz w:val="30"/>
          <w:szCs w:val="30"/>
          <w:shd w:val="clear" w:color="auto" w:fill="FFFFFF"/>
        </w:rPr>
        <w:t xml:space="preserve"> </w:t>
      </w: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формирует личность ребенка. Маленький ребенок – это деятель, и деятельность его выражается, прежде всего, в движениях. Первые представления о мире, вещах и явлениях приходят к ребенку через движения его глаз, языка, рук, через перемещение в пространстве, через взаимодействие с игрушками. Чем более разнообразная информация поступает в его мозг, тем интенсивнее протекает его интеллектуальное и психическое развитие. Развитость движений – один из показателей правильного нервно-психического развития. В игре не только выражаются наклонность ребенка и сила его души, но и сама игра имеет большое влияние на развитие детских способностей, а, следовательно, и на будущую судьбу.</w:t>
      </w:r>
    </w:p>
    <w:p w:rsidR="00F8711F" w:rsidRDefault="00F8711F" w:rsidP="001B45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A1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C5908B" wp14:editId="0246F7E5">
            <wp:extent cx="5417820" cy="3317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6" cy="333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11F" w:rsidRDefault="00F8711F" w:rsidP="001B45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45AE" w:rsidRPr="006726E6" w:rsidRDefault="001B45AE" w:rsidP="001B45AE">
      <w:pPr>
        <w:rPr>
          <w:rFonts w:ascii="Times New Roman" w:hAnsi="Times New Roman" w:cs="Times New Roman"/>
          <w:b/>
          <w:sz w:val="28"/>
          <w:szCs w:val="28"/>
        </w:rPr>
      </w:pP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игре дети имеют наибольшую возможность быть самостоятельными, по своему желанию общаться со сверстниками, реализовывать и углублять свои знания и умения. Чем старше становится ребенок, тем более значимой является педагогическая направленность игры на формирование его поведения, взаимоотношений с другими детьми, на воспитание активной позиции</w:t>
      </w:r>
      <w:r w:rsidRPr="006726E6">
        <w:rPr>
          <w:sz w:val="30"/>
          <w:szCs w:val="30"/>
          <w:shd w:val="clear" w:color="auto" w:fill="FFFFFF"/>
        </w:rPr>
        <w:t xml:space="preserve">. </w:t>
      </w: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обучения через игру созданы подвижные и дидактические игры. Главная их особенность состоит в том, что задание предлагается детям в игровой форме. Подвижная игра может выполнять роль дидактической со всеми ее особенностями. В этом случае её можно назвать подвижной игрой с дидактической направленностью. Благодаря ощущению радости движения ребенок с ОВЗ выполняет дидактическую задачу игры более эффективно без ущерба для здоровья, так как не ущемляется потребность школьника в природной подвижности.</w:t>
      </w:r>
      <w:r w:rsidRPr="006726E6">
        <w:rPr>
          <w:sz w:val="30"/>
          <w:szCs w:val="30"/>
          <w:shd w:val="clear" w:color="auto" w:fill="FFFFFF"/>
        </w:rPr>
        <w:t xml:space="preserve"> </w:t>
      </w: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играют, не подозревая, что осваивают какие-то знания, овладевают навыками действий с определенными предметами, учатся культуре общения друг с другом, познают свои физические возможности. Использование подвижных игр создает условия для того, чтобы ребенок научился владеть своим телом. Кроме того, подвижная игра – источник радости, одно из лучших средств общения взрослого с ребенком.</w:t>
      </w:r>
      <w:r w:rsidRPr="006726E6">
        <w:rPr>
          <w:sz w:val="30"/>
          <w:szCs w:val="30"/>
          <w:shd w:val="clear" w:color="auto" w:fill="FFFFFF"/>
        </w:rPr>
        <w:t xml:space="preserve"> </w:t>
      </w: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В сюжетно-ролевой игре ребенок учится взаимодействию со сверстниками, самостоятельности. Этот вид игры способствует развитию речи и воображения ребенка. Включение в игру различных персонажей развивает детскую фантазию, способствует формированию речи.</w:t>
      </w:r>
      <w:r w:rsidRPr="006726E6">
        <w:rPr>
          <w:sz w:val="30"/>
          <w:szCs w:val="30"/>
          <w:shd w:val="clear" w:color="auto" w:fill="FFFFFF"/>
        </w:rPr>
        <w:t xml:space="preserve"> </w:t>
      </w: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с ограниченными возможностями здоровья очень полезны игры с водой, песком и другими природными материалами</w:t>
      </w:r>
    </w:p>
    <w:p w:rsidR="00F8711F" w:rsidRDefault="00F8711F" w:rsidP="00F97A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A1347" w:rsidRPr="006726E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85D4CA" wp14:editId="6641398C">
            <wp:extent cx="4953000" cy="3722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74" cy="373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11F" w:rsidRDefault="00F8711F" w:rsidP="00F97ACA">
      <w:pPr>
        <w:rPr>
          <w:rFonts w:ascii="Times New Roman" w:hAnsi="Times New Roman" w:cs="Times New Roman"/>
          <w:b/>
          <w:sz w:val="28"/>
          <w:szCs w:val="28"/>
        </w:rPr>
      </w:pPr>
    </w:p>
    <w:p w:rsidR="006726E6" w:rsidRDefault="001B45AE" w:rsidP="00F97ACA">
      <w:pPr>
        <w:rPr>
          <w:rFonts w:ascii="Times New Roman" w:hAnsi="Times New Roman" w:cs="Times New Roman"/>
          <w:b/>
          <w:sz w:val="28"/>
          <w:szCs w:val="28"/>
        </w:rPr>
      </w:pPr>
      <w:r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значение в коррекционно-воспитательной работе с детьми данной категории имеют дидактические и развивающие игры, направленные на коррекцию и развитие основных высших психических функций ребенка (речи, мыслительной деятельности, восприятия, внимания, памяти, воображения).</w:t>
      </w:r>
      <w:r w:rsidR="005A1347" w:rsidRPr="006726E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726E6" w:rsidRPr="006726E6">
        <w:rPr>
          <w:rFonts w:ascii="Times New Roman" w:hAnsi="Times New Roman" w:cs="Times New Roman"/>
          <w:sz w:val="28"/>
          <w:szCs w:val="28"/>
          <w:shd w:val="clear" w:color="auto" w:fill="FFFFFF"/>
        </w:rPr>
        <w:t>К развивающим играм с ребенком с ОВЗ не стоит относиться как к коррекционной деятельности, исправлению каких-либо недостатков. Игра – интересное и приятное занятие, отвечающее основным потребностям ребенка. Она дарит малышу первые победы, которые запомнятся на всю жизнь.</w:t>
      </w:r>
      <w:r w:rsidR="005A1347" w:rsidRPr="006726E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726E6" w:rsidRPr="006726E6" w:rsidRDefault="006726E6" w:rsidP="006726E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6726E6">
        <w:rPr>
          <w:rStyle w:val="c0"/>
          <w:rFonts w:eastAsiaTheme="majorEastAsia"/>
          <w:sz w:val="28"/>
          <w:szCs w:val="28"/>
        </w:rPr>
        <w:t>Вывод:</w:t>
      </w:r>
    </w:p>
    <w:p w:rsidR="006726E6" w:rsidRPr="006726E6" w:rsidRDefault="006726E6" w:rsidP="006726E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6726E6">
        <w:rPr>
          <w:rStyle w:val="c0"/>
          <w:rFonts w:eastAsiaTheme="majorEastAsia"/>
          <w:sz w:val="28"/>
          <w:szCs w:val="28"/>
        </w:rPr>
        <w:t>– в игре активно обогащается и развивается словарь дошкольника с ОВЗ, формируется правильное отношение к явлениям общественной жизни, природе, предметам окружающего мира;</w:t>
      </w:r>
    </w:p>
    <w:p w:rsidR="006726E6" w:rsidRPr="006726E6" w:rsidRDefault="006726E6" w:rsidP="006726E6">
      <w:pPr>
        <w:pStyle w:val="c5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  <w:r w:rsidRPr="006726E6">
        <w:rPr>
          <w:rStyle w:val="c0"/>
          <w:rFonts w:eastAsiaTheme="majorEastAsia"/>
          <w:sz w:val="28"/>
          <w:szCs w:val="28"/>
        </w:rPr>
        <w:t>– систематизируются и углубляются знания о людях разных профессий и национальностей, представления о трудовой деятельности;</w:t>
      </w:r>
    </w:p>
    <w:p w:rsidR="006726E6" w:rsidRPr="006726E6" w:rsidRDefault="006726E6" w:rsidP="006726E6">
      <w:pPr>
        <w:pStyle w:val="c5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  <w:r w:rsidRPr="006726E6">
        <w:rPr>
          <w:rStyle w:val="c0"/>
          <w:rFonts w:eastAsiaTheme="majorEastAsia"/>
          <w:sz w:val="28"/>
          <w:szCs w:val="28"/>
        </w:rPr>
        <w:t>– игра помогает детям приспособиться к окружающему миру, сформировать потребность ребенка воздействовать на мир, стать «хозяином» своей деятельности;</w:t>
      </w:r>
    </w:p>
    <w:p w:rsidR="005A1347" w:rsidRPr="006726E6" w:rsidRDefault="005A1347" w:rsidP="00F97ACA">
      <w:pPr>
        <w:rPr>
          <w:rFonts w:ascii="Times New Roman" w:hAnsi="Times New Roman" w:cs="Times New Roman"/>
          <w:b/>
          <w:sz w:val="28"/>
          <w:szCs w:val="28"/>
        </w:rPr>
      </w:pPr>
      <w:r w:rsidRPr="006726E6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sectPr w:rsidR="005A1347" w:rsidRPr="006726E6" w:rsidSect="00F8711F">
      <w:pgSz w:w="11906" w:h="16838"/>
      <w:pgMar w:top="426" w:right="849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2451"/>
    <w:rsid w:val="000B7C57"/>
    <w:rsid w:val="0019223E"/>
    <w:rsid w:val="001B45AE"/>
    <w:rsid w:val="00305014"/>
    <w:rsid w:val="003A1F93"/>
    <w:rsid w:val="005A1347"/>
    <w:rsid w:val="006726E6"/>
    <w:rsid w:val="007C775C"/>
    <w:rsid w:val="00894EE3"/>
    <w:rsid w:val="00B719EB"/>
    <w:rsid w:val="00BC6723"/>
    <w:rsid w:val="00F62451"/>
    <w:rsid w:val="00F8711F"/>
    <w:rsid w:val="00F9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1795FDD-EE8B-4610-8340-F0D3BE6F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75C"/>
  </w:style>
  <w:style w:type="paragraph" w:styleId="1">
    <w:name w:val="heading 1"/>
    <w:basedOn w:val="a"/>
    <w:next w:val="a"/>
    <w:link w:val="10"/>
    <w:uiPriority w:val="9"/>
    <w:qFormat/>
    <w:rsid w:val="00F97A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7A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7A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97A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97A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A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97A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97A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97A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97AC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">
    <w:name w:val="c1"/>
    <w:basedOn w:val="a"/>
    <w:rsid w:val="0067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26E6"/>
  </w:style>
  <w:style w:type="paragraph" w:customStyle="1" w:styleId="c5">
    <w:name w:val="c5"/>
    <w:basedOn w:val="a"/>
    <w:rsid w:val="0067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014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qFormat/>
    <w:rsid w:val="00F871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5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tgluch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A7760-EFB3-4159-B9BF-1AA57EFA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Учетная запись Майкрософт</cp:lastModifiedBy>
  <cp:revision>8</cp:revision>
  <cp:lastPrinted>2024-09-23T22:27:00Z</cp:lastPrinted>
  <dcterms:created xsi:type="dcterms:W3CDTF">2023-11-14T08:08:00Z</dcterms:created>
  <dcterms:modified xsi:type="dcterms:W3CDTF">2024-09-23T22:27:00Z</dcterms:modified>
</cp:coreProperties>
</file>